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0F3" w:rsidRPr="00A4643F" w:rsidRDefault="00D420F3" w:rsidP="00D0741E">
      <w:pPr>
        <w:pStyle w:val="ECHRDecisionBody"/>
        <w:jc w:val="center"/>
        <w:rPr>
          <w:lang w:val="ru-RU"/>
        </w:rPr>
      </w:pPr>
      <w:bookmarkStart w:id="0" w:name="_GoBack"/>
      <w:bookmarkEnd w:id="0"/>
    </w:p>
    <w:p w:rsidR="00F3694E" w:rsidRPr="00F3694E" w:rsidRDefault="00F3694E" w:rsidP="00F3694E">
      <w:pPr>
        <w:tabs>
          <w:tab w:val="center" w:pos="3686"/>
          <w:tab w:val="right" w:pos="7371"/>
          <w:tab w:val="right" w:pos="7667"/>
        </w:tabs>
        <w:ind w:right="-870"/>
        <w:jc w:val="right"/>
        <w:rPr>
          <w:rFonts w:eastAsia="Times New Roman"/>
          <w:szCs w:val="24"/>
          <w:lang w:val="ru-RU" w:eastAsia="fr-FR"/>
        </w:rPr>
      </w:pPr>
      <w:r w:rsidRPr="00F3694E">
        <w:rPr>
          <w:rFonts w:eastAsia="Times New Roman"/>
          <w:szCs w:val="24"/>
          <w:lang w:val="ru-RU" w:eastAsia="fr-FR"/>
        </w:rPr>
        <w:t>НЕОФИЦИАЛЬНЫЙ ПЕРЕВОД</w:t>
      </w:r>
    </w:p>
    <w:p w:rsidR="00F3694E" w:rsidRPr="00F3694E" w:rsidRDefault="00F3694E" w:rsidP="00F3694E">
      <w:pPr>
        <w:tabs>
          <w:tab w:val="center" w:pos="3686"/>
          <w:tab w:val="right" w:pos="7371"/>
          <w:tab w:val="right" w:pos="7667"/>
        </w:tabs>
        <w:ind w:right="-870"/>
        <w:jc w:val="right"/>
        <w:rPr>
          <w:rFonts w:eastAsia="Times New Roman"/>
          <w:szCs w:val="24"/>
          <w:lang w:val="ru-RU" w:eastAsia="fr-FR"/>
        </w:rPr>
      </w:pPr>
      <w:r w:rsidRPr="00F3694E">
        <w:rPr>
          <w:rFonts w:eastAsia="Times New Roman"/>
          <w:szCs w:val="24"/>
          <w:lang w:val="ru-RU" w:eastAsia="fr-FR"/>
        </w:rPr>
        <w:t>АУТЕНТИЧНЫЙ ТЕКСТ РАЗМЕЩЕН</w:t>
      </w:r>
    </w:p>
    <w:p w:rsidR="00F3694E" w:rsidRPr="00F3694E" w:rsidRDefault="00F3694E" w:rsidP="00F3694E">
      <w:pPr>
        <w:tabs>
          <w:tab w:val="center" w:pos="3686"/>
          <w:tab w:val="right" w:pos="7371"/>
          <w:tab w:val="right" w:pos="7667"/>
        </w:tabs>
        <w:ind w:right="-870"/>
        <w:jc w:val="right"/>
        <w:rPr>
          <w:rFonts w:eastAsia="Times New Roman"/>
          <w:szCs w:val="24"/>
          <w:lang w:val="ru-RU" w:eastAsia="fr-FR"/>
        </w:rPr>
      </w:pPr>
      <w:r w:rsidRPr="00F3694E">
        <w:rPr>
          <w:rFonts w:eastAsia="Times New Roman"/>
          <w:szCs w:val="24"/>
          <w:lang w:val="ru-RU" w:eastAsia="fr-FR"/>
        </w:rPr>
        <w:t>НА САЙТЕ ЕВРОПЕЙСКОГО СУДА</w:t>
      </w:r>
    </w:p>
    <w:p w:rsidR="00F3694E" w:rsidRPr="00F3694E" w:rsidRDefault="00F3694E" w:rsidP="00F3694E">
      <w:pPr>
        <w:tabs>
          <w:tab w:val="center" w:pos="3686"/>
          <w:tab w:val="right" w:pos="7371"/>
          <w:tab w:val="right" w:pos="7667"/>
        </w:tabs>
        <w:ind w:right="-870"/>
        <w:jc w:val="right"/>
        <w:rPr>
          <w:rFonts w:eastAsia="Times New Roman"/>
          <w:szCs w:val="24"/>
          <w:lang w:val="ru-RU" w:eastAsia="fr-FR"/>
        </w:rPr>
      </w:pPr>
      <w:r w:rsidRPr="00F3694E">
        <w:rPr>
          <w:rFonts w:eastAsia="Times New Roman"/>
          <w:szCs w:val="24"/>
          <w:lang w:val="ru-RU" w:eastAsia="fr-FR"/>
        </w:rPr>
        <w:t>ПО ПРАВАМ ЧЕЛОВЕКА НА САЙТЕ</w:t>
      </w:r>
    </w:p>
    <w:p w:rsidR="00F3694E" w:rsidRPr="00F3694E" w:rsidRDefault="005220D6" w:rsidP="00F3694E">
      <w:pPr>
        <w:tabs>
          <w:tab w:val="center" w:pos="3686"/>
          <w:tab w:val="right" w:pos="7371"/>
          <w:tab w:val="right" w:pos="7667"/>
        </w:tabs>
        <w:ind w:right="-870"/>
        <w:jc w:val="right"/>
        <w:rPr>
          <w:rFonts w:eastAsia="Times New Roman"/>
          <w:szCs w:val="24"/>
          <w:lang w:val="ru-RU" w:eastAsia="fr-FR"/>
        </w:rPr>
      </w:pPr>
      <w:hyperlink r:id="rId12" w:history="1">
        <w:r w:rsidR="00F3694E" w:rsidRPr="00FA2998">
          <w:rPr>
            <w:rFonts w:eastAsia="Times New Roman"/>
            <w:szCs w:val="24"/>
            <w:lang w:eastAsia="fr-FR"/>
          </w:rPr>
          <w:t>www</w:t>
        </w:r>
        <w:r w:rsidR="00F3694E" w:rsidRPr="00F3694E">
          <w:rPr>
            <w:rFonts w:eastAsia="Times New Roman"/>
            <w:szCs w:val="24"/>
            <w:lang w:val="ru-RU" w:eastAsia="fr-FR"/>
          </w:rPr>
          <w:t>.</w:t>
        </w:r>
        <w:r w:rsidR="00F3694E" w:rsidRPr="00FA2998">
          <w:rPr>
            <w:rFonts w:eastAsia="Times New Roman"/>
            <w:szCs w:val="24"/>
            <w:lang w:eastAsia="fr-FR"/>
          </w:rPr>
          <w:t>echr</w:t>
        </w:r>
        <w:r w:rsidR="00F3694E" w:rsidRPr="00F3694E">
          <w:rPr>
            <w:rFonts w:eastAsia="Times New Roman"/>
            <w:szCs w:val="24"/>
            <w:lang w:val="ru-RU" w:eastAsia="fr-FR"/>
          </w:rPr>
          <w:t>.</w:t>
        </w:r>
        <w:r w:rsidR="00F3694E" w:rsidRPr="00FA2998">
          <w:rPr>
            <w:rFonts w:eastAsia="Times New Roman"/>
            <w:szCs w:val="24"/>
            <w:lang w:eastAsia="fr-FR"/>
          </w:rPr>
          <w:t>coe</w:t>
        </w:r>
        <w:r w:rsidR="00F3694E" w:rsidRPr="00F3694E">
          <w:rPr>
            <w:rFonts w:eastAsia="Times New Roman"/>
            <w:szCs w:val="24"/>
            <w:lang w:val="ru-RU" w:eastAsia="fr-FR"/>
          </w:rPr>
          <w:t>.</w:t>
        </w:r>
        <w:r w:rsidR="00F3694E" w:rsidRPr="00FA2998">
          <w:rPr>
            <w:rFonts w:eastAsia="Times New Roman"/>
            <w:szCs w:val="24"/>
            <w:lang w:eastAsia="fr-FR"/>
          </w:rPr>
          <w:t>int</w:t>
        </w:r>
      </w:hyperlink>
    </w:p>
    <w:p w:rsidR="00F3694E" w:rsidRPr="009B223F" w:rsidRDefault="00F3694E" w:rsidP="00F3694E">
      <w:pPr>
        <w:tabs>
          <w:tab w:val="center" w:pos="3686"/>
          <w:tab w:val="right" w:pos="7371"/>
          <w:tab w:val="right" w:pos="7667"/>
        </w:tabs>
        <w:ind w:right="-870"/>
        <w:jc w:val="right"/>
        <w:rPr>
          <w:rFonts w:eastAsia="Times New Roman"/>
          <w:szCs w:val="24"/>
          <w:lang w:val="ru-RU" w:eastAsia="fr-FR"/>
        </w:rPr>
      </w:pPr>
      <w:r w:rsidRPr="009B223F">
        <w:rPr>
          <w:rFonts w:eastAsia="Times New Roman"/>
          <w:szCs w:val="24"/>
          <w:lang w:val="ru-RU" w:eastAsia="fr-FR"/>
        </w:rPr>
        <w:t xml:space="preserve">В РАЗДЕЛЕ </w:t>
      </w:r>
      <w:r w:rsidRPr="00FA2998">
        <w:rPr>
          <w:rFonts w:eastAsia="Times New Roman"/>
          <w:szCs w:val="24"/>
          <w:lang w:eastAsia="fr-FR"/>
        </w:rPr>
        <w:t>HUDOC</w:t>
      </w:r>
    </w:p>
    <w:p w:rsidR="007221AB" w:rsidRPr="00A4643F" w:rsidRDefault="007221AB" w:rsidP="00D0741E">
      <w:pPr>
        <w:pStyle w:val="ECHRDecisionBody"/>
        <w:jc w:val="center"/>
        <w:rPr>
          <w:lang w:val="ru-RU"/>
        </w:rPr>
      </w:pPr>
    </w:p>
    <w:p w:rsidR="007221AB" w:rsidRPr="00A4643F" w:rsidRDefault="007221AB" w:rsidP="00D0741E">
      <w:pPr>
        <w:pStyle w:val="ECHRDecisionBody"/>
        <w:jc w:val="center"/>
        <w:rPr>
          <w:lang w:val="ru-RU"/>
        </w:rPr>
      </w:pPr>
    </w:p>
    <w:p w:rsidR="00D420F3" w:rsidRPr="00A4643F" w:rsidRDefault="00A3066B" w:rsidP="00D0741E">
      <w:pPr>
        <w:jc w:val="center"/>
        <w:rPr>
          <w:lang w:val="ru-RU"/>
        </w:rPr>
      </w:pPr>
      <w:r w:rsidRPr="00A4643F">
        <w:rPr>
          <w:lang w:val="ru-RU" w:bidi="ru-RU"/>
        </w:rPr>
        <w:t>ТРЕТЬЯ СЕКЦИЯ</w:t>
      </w:r>
    </w:p>
    <w:p w:rsidR="00D420F3" w:rsidRPr="00A4643F" w:rsidRDefault="00D420F3" w:rsidP="00D0741E">
      <w:pPr>
        <w:jc w:val="center"/>
        <w:rPr>
          <w:lang w:val="ru-RU"/>
        </w:rPr>
      </w:pPr>
    </w:p>
    <w:p w:rsidR="007221AB" w:rsidRPr="00A4643F" w:rsidRDefault="007221AB" w:rsidP="00D0741E">
      <w:pPr>
        <w:jc w:val="center"/>
        <w:rPr>
          <w:lang w:val="ru-RU"/>
        </w:rPr>
      </w:pPr>
    </w:p>
    <w:p w:rsidR="007221AB" w:rsidRPr="00A4643F" w:rsidRDefault="007221AB" w:rsidP="00D0741E">
      <w:pPr>
        <w:jc w:val="center"/>
        <w:rPr>
          <w:lang w:val="ru-RU"/>
        </w:rPr>
      </w:pPr>
    </w:p>
    <w:p w:rsidR="007221AB" w:rsidRPr="00A4643F" w:rsidRDefault="007221AB" w:rsidP="00D0741E">
      <w:pPr>
        <w:jc w:val="center"/>
        <w:rPr>
          <w:lang w:val="ru-RU"/>
        </w:rPr>
      </w:pPr>
    </w:p>
    <w:p w:rsidR="007221AB" w:rsidRPr="00A4643F" w:rsidRDefault="007221AB" w:rsidP="00D0741E">
      <w:pPr>
        <w:jc w:val="center"/>
        <w:rPr>
          <w:lang w:val="ru-RU"/>
        </w:rPr>
      </w:pPr>
    </w:p>
    <w:p w:rsidR="00D420F3" w:rsidRPr="00A4643F" w:rsidRDefault="0077175D" w:rsidP="00D0741E">
      <w:pPr>
        <w:jc w:val="center"/>
        <w:rPr>
          <w:b/>
          <w:lang w:val="ru-RU"/>
        </w:rPr>
      </w:pPr>
      <w:bookmarkStart w:id="1" w:name="To"/>
      <w:r w:rsidRPr="00A4643F">
        <w:rPr>
          <w:b/>
          <w:lang w:val="ru-RU" w:bidi="ru-RU"/>
        </w:rPr>
        <w:t xml:space="preserve">ДЕЛО </w:t>
      </w:r>
      <w:bookmarkEnd w:id="1"/>
      <w:r w:rsidRPr="00A4643F">
        <w:rPr>
          <w:b/>
          <w:lang w:val="ru-RU" w:bidi="ru-RU"/>
        </w:rPr>
        <w:t>«ЛЬВИН ПРОТИВ РОССИИ»</w:t>
      </w:r>
    </w:p>
    <w:p w:rsidR="00D420F3" w:rsidRPr="00A4643F" w:rsidRDefault="00D420F3" w:rsidP="00D0741E">
      <w:pPr>
        <w:jc w:val="center"/>
        <w:rPr>
          <w:lang w:val="ru-RU"/>
        </w:rPr>
      </w:pPr>
    </w:p>
    <w:p w:rsidR="00D420F3" w:rsidRPr="00A4643F" w:rsidRDefault="0077175D" w:rsidP="00D0741E">
      <w:pPr>
        <w:jc w:val="center"/>
        <w:rPr>
          <w:i/>
          <w:lang w:val="ru-RU"/>
        </w:rPr>
      </w:pPr>
      <w:r w:rsidRPr="00A4643F">
        <w:rPr>
          <w:i/>
          <w:lang w:val="ru-RU" w:bidi="ru-RU"/>
        </w:rPr>
        <w:t>(Жалоба № 43301/07)</w:t>
      </w:r>
    </w:p>
    <w:p w:rsidR="00D420F3" w:rsidRPr="00A4643F" w:rsidRDefault="00D420F3" w:rsidP="00D0741E">
      <w:pPr>
        <w:jc w:val="center"/>
        <w:rPr>
          <w:lang w:val="ru-RU"/>
        </w:rPr>
      </w:pPr>
    </w:p>
    <w:p w:rsidR="00D420F3" w:rsidRPr="00A4643F" w:rsidRDefault="00D420F3" w:rsidP="00D0741E">
      <w:pPr>
        <w:jc w:val="center"/>
        <w:rPr>
          <w:lang w:val="ru-RU"/>
        </w:rPr>
      </w:pPr>
    </w:p>
    <w:p w:rsidR="00D420F3" w:rsidRPr="00A4643F" w:rsidRDefault="00D420F3" w:rsidP="00D0741E">
      <w:pPr>
        <w:jc w:val="center"/>
        <w:rPr>
          <w:lang w:val="ru-RU"/>
        </w:rPr>
      </w:pPr>
    </w:p>
    <w:p w:rsidR="00D420F3" w:rsidRPr="00A4643F" w:rsidRDefault="00D420F3" w:rsidP="00D0741E">
      <w:pPr>
        <w:jc w:val="center"/>
        <w:rPr>
          <w:lang w:val="ru-RU"/>
        </w:rPr>
      </w:pPr>
    </w:p>
    <w:p w:rsidR="00D420F3" w:rsidRPr="00A4643F" w:rsidRDefault="007221AB" w:rsidP="00D0741E">
      <w:pPr>
        <w:jc w:val="center"/>
        <w:rPr>
          <w:szCs w:val="24"/>
          <w:lang w:val="ru-RU"/>
        </w:rPr>
      </w:pPr>
      <w:r w:rsidRPr="00A4643F">
        <w:rPr>
          <w:lang w:val="ru-RU" w:bidi="ru-RU"/>
        </w:rPr>
        <w:t>ПОСТАНОВЛЕНИЕ</w:t>
      </w:r>
    </w:p>
    <w:p w:rsidR="00CB20C3" w:rsidRPr="00A4643F" w:rsidRDefault="00CB20C3" w:rsidP="00D0741E">
      <w:pPr>
        <w:jc w:val="center"/>
        <w:rPr>
          <w:szCs w:val="24"/>
          <w:lang w:val="ru-RU"/>
        </w:rPr>
      </w:pPr>
    </w:p>
    <w:p w:rsidR="00E0416B" w:rsidRPr="00A4643F" w:rsidRDefault="00E0416B" w:rsidP="00D0741E">
      <w:pPr>
        <w:jc w:val="center"/>
        <w:rPr>
          <w:szCs w:val="24"/>
          <w:lang w:val="ru-RU"/>
        </w:rPr>
      </w:pPr>
    </w:p>
    <w:p w:rsidR="00D0741E" w:rsidRPr="00A4643F" w:rsidRDefault="00D0741E" w:rsidP="00D0741E">
      <w:pPr>
        <w:jc w:val="center"/>
        <w:rPr>
          <w:szCs w:val="24"/>
          <w:lang w:val="ru-RU"/>
        </w:rPr>
      </w:pPr>
    </w:p>
    <w:p w:rsidR="00D0741E" w:rsidRPr="00A4643F" w:rsidRDefault="00D0741E" w:rsidP="00D0741E">
      <w:pPr>
        <w:jc w:val="center"/>
        <w:rPr>
          <w:szCs w:val="24"/>
          <w:lang w:val="ru-RU"/>
        </w:rPr>
      </w:pPr>
    </w:p>
    <w:p w:rsidR="00D0741E" w:rsidRPr="00A4643F" w:rsidRDefault="00D0741E" w:rsidP="00D0741E">
      <w:pPr>
        <w:jc w:val="center"/>
        <w:rPr>
          <w:szCs w:val="24"/>
          <w:lang w:val="ru-RU"/>
        </w:rPr>
      </w:pPr>
    </w:p>
    <w:p w:rsidR="007221AB" w:rsidRPr="00A4643F" w:rsidRDefault="007221AB" w:rsidP="00D0741E">
      <w:pPr>
        <w:pStyle w:val="JuCase"/>
        <w:ind w:firstLine="0"/>
        <w:jc w:val="center"/>
        <w:rPr>
          <w:b w:val="0"/>
          <w:lang w:val="ru-RU"/>
        </w:rPr>
      </w:pPr>
    </w:p>
    <w:p w:rsidR="007221AB" w:rsidRPr="00A4643F" w:rsidRDefault="007221AB" w:rsidP="00D0741E">
      <w:pPr>
        <w:pStyle w:val="JuCase"/>
        <w:ind w:firstLine="0"/>
        <w:jc w:val="center"/>
        <w:rPr>
          <w:b w:val="0"/>
          <w:lang w:val="ru-RU"/>
        </w:rPr>
      </w:pPr>
    </w:p>
    <w:p w:rsidR="007221AB" w:rsidRPr="00A4643F" w:rsidRDefault="007221AB" w:rsidP="00D0741E">
      <w:pPr>
        <w:pStyle w:val="JuCase"/>
        <w:ind w:firstLine="0"/>
        <w:jc w:val="center"/>
        <w:rPr>
          <w:b w:val="0"/>
          <w:lang w:val="ru-RU"/>
        </w:rPr>
      </w:pPr>
      <w:r w:rsidRPr="00A4643F">
        <w:rPr>
          <w:b w:val="0"/>
          <w:lang w:val="ru-RU" w:bidi="ru-RU"/>
        </w:rPr>
        <w:t>СТРАСБУРГ</w:t>
      </w:r>
    </w:p>
    <w:p w:rsidR="007221AB" w:rsidRPr="00A4643F" w:rsidRDefault="007221AB" w:rsidP="00D0741E">
      <w:pPr>
        <w:pStyle w:val="JuCase"/>
        <w:ind w:firstLine="0"/>
        <w:jc w:val="center"/>
        <w:rPr>
          <w:b w:val="0"/>
          <w:lang w:val="ru-RU"/>
        </w:rPr>
      </w:pPr>
    </w:p>
    <w:p w:rsidR="007221AB" w:rsidRPr="00A4643F" w:rsidRDefault="00F3694E" w:rsidP="00D0741E">
      <w:pPr>
        <w:pStyle w:val="JuCase"/>
        <w:ind w:firstLine="0"/>
        <w:jc w:val="center"/>
        <w:rPr>
          <w:b w:val="0"/>
          <w:lang w:val="ru-RU"/>
        </w:rPr>
      </w:pPr>
      <w:r>
        <w:rPr>
          <w:b w:val="0"/>
          <w:lang w:val="ru-RU" w:bidi="ru-RU"/>
        </w:rPr>
        <w:t xml:space="preserve">Вынесено и вступило в силу: </w:t>
      </w:r>
      <w:r w:rsidR="007221AB" w:rsidRPr="00A4643F">
        <w:rPr>
          <w:b w:val="0"/>
          <w:lang w:val="ru-RU" w:bidi="ru-RU"/>
        </w:rPr>
        <w:t>4 декабря 2018 года</w:t>
      </w:r>
    </w:p>
    <w:p w:rsidR="007221AB" w:rsidRPr="00A4643F" w:rsidRDefault="007221AB" w:rsidP="00D0741E">
      <w:pPr>
        <w:pStyle w:val="JuCase"/>
        <w:ind w:firstLine="0"/>
        <w:jc w:val="center"/>
        <w:rPr>
          <w:b w:val="0"/>
          <w:lang w:val="ru-RU"/>
        </w:rPr>
      </w:pPr>
    </w:p>
    <w:p w:rsidR="00D0741E" w:rsidRPr="00A4643F" w:rsidRDefault="00D0741E" w:rsidP="00D0741E">
      <w:pPr>
        <w:pStyle w:val="ECHRPara"/>
        <w:ind w:firstLine="0"/>
        <w:jc w:val="center"/>
        <w:rPr>
          <w:lang w:val="ru-RU"/>
        </w:rPr>
      </w:pPr>
    </w:p>
    <w:p w:rsidR="007221AB" w:rsidRPr="00A4643F" w:rsidRDefault="007221AB" w:rsidP="00D0741E">
      <w:pPr>
        <w:pStyle w:val="JuCase"/>
        <w:ind w:firstLine="0"/>
        <w:jc w:val="center"/>
        <w:rPr>
          <w:b w:val="0"/>
          <w:lang w:val="ru-RU"/>
        </w:rPr>
      </w:pPr>
    </w:p>
    <w:p w:rsidR="007221AB" w:rsidRPr="00A4643F" w:rsidRDefault="007221AB" w:rsidP="00D0741E">
      <w:pPr>
        <w:pStyle w:val="JuCase"/>
        <w:ind w:firstLine="0"/>
        <w:jc w:val="left"/>
        <w:rPr>
          <w:b w:val="0"/>
          <w:lang w:val="ru-RU"/>
        </w:rPr>
        <w:sectPr w:rsidR="007221AB" w:rsidRPr="00A4643F" w:rsidSect="007221AB">
          <w:headerReference w:type="default" r:id="rId13"/>
          <w:headerReference w:type="first" r:id="rId14"/>
          <w:footerReference w:type="first" r:id="rId15"/>
          <w:footnotePr>
            <w:numRestart w:val="eachSect"/>
          </w:footnotePr>
          <w:pgSz w:w="11906" w:h="16838" w:code="9"/>
          <w:pgMar w:top="2274" w:right="2274" w:bottom="2274" w:left="2274" w:header="1701" w:footer="720" w:gutter="0"/>
          <w:pgNumType w:start="1"/>
          <w:cols w:space="720"/>
          <w:titlePg/>
          <w:docGrid w:linePitch="326"/>
        </w:sectPr>
      </w:pPr>
      <w:r w:rsidRPr="00A4643F">
        <w:rPr>
          <w:b w:val="0"/>
          <w:i/>
          <w:sz w:val="22"/>
          <w:lang w:val="ru-RU" w:bidi="ru-RU"/>
        </w:rPr>
        <w:t>Данное постановление является окончательным, но может быть подвергнуто редакционной правке.</w:t>
      </w:r>
    </w:p>
    <w:p w:rsidR="00D420F3" w:rsidRPr="00A4643F" w:rsidRDefault="0077175D" w:rsidP="00D0741E">
      <w:pPr>
        <w:pStyle w:val="JuCase"/>
        <w:rPr>
          <w:bCs/>
          <w:lang w:val="ru-RU"/>
        </w:rPr>
      </w:pPr>
      <w:r w:rsidRPr="00A4643F">
        <w:rPr>
          <w:lang w:val="ru-RU" w:bidi="ru-RU"/>
        </w:rPr>
        <w:lastRenderedPageBreak/>
        <w:t>По делу «Львин против России»,</w:t>
      </w:r>
    </w:p>
    <w:p w:rsidR="00D420F3" w:rsidRPr="00A4643F" w:rsidRDefault="0077175D" w:rsidP="00D0741E">
      <w:pPr>
        <w:pStyle w:val="ECHRPara"/>
        <w:rPr>
          <w:lang w:val="ru-RU"/>
        </w:rPr>
      </w:pPr>
      <w:r w:rsidRPr="00A4643F">
        <w:rPr>
          <w:lang w:val="ru-RU" w:bidi="ru-RU"/>
        </w:rPr>
        <w:t>Европейский Суд по правам человека (Третья Секция), заседая Комитетом, в состав которого вошли:</w:t>
      </w:r>
    </w:p>
    <w:p w:rsidR="00D420F3" w:rsidRPr="00A4643F" w:rsidRDefault="007221AB" w:rsidP="00D0741E">
      <w:pPr>
        <w:pStyle w:val="ECHRDecisionBody"/>
        <w:rPr>
          <w:lang w:val="ru-RU"/>
        </w:rPr>
      </w:pPr>
      <w:r w:rsidRPr="00A4643F">
        <w:rPr>
          <w:lang w:val="ru-RU" w:bidi="ru-RU"/>
        </w:rPr>
        <w:tab/>
        <w:t xml:space="preserve">Бранко Лубарда, </w:t>
      </w:r>
      <w:r w:rsidRPr="00A4643F">
        <w:rPr>
          <w:i/>
          <w:lang w:val="ru-RU" w:bidi="ru-RU"/>
        </w:rPr>
        <w:t>Председатель,</w:t>
      </w:r>
      <w:r w:rsidRPr="00A4643F">
        <w:rPr>
          <w:i/>
          <w:lang w:val="ru-RU" w:bidi="ru-RU"/>
        </w:rPr>
        <w:br/>
      </w:r>
      <w:r w:rsidRPr="00A4643F">
        <w:rPr>
          <w:lang w:val="ru-RU" w:bidi="ru-RU"/>
        </w:rPr>
        <w:tab/>
        <w:t>Пере Пастор Виланова,</w:t>
      </w:r>
      <w:r w:rsidRPr="00A4643F">
        <w:rPr>
          <w:lang w:val="ru-RU" w:bidi="ru-RU"/>
        </w:rPr>
        <w:br/>
      </w:r>
      <w:r w:rsidRPr="00A4643F">
        <w:rPr>
          <w:lang w:val="ru-RU" w:bidi="ru-RU"/>
        </w:rPr>
        <w:tab/>
        <w:t xml:space="preserve">Георгиос А. Сергидес, </w:t>
      </w:r>
      <w:r w:rsidRPr="00A4643F">
        <w:rPr>
          <w:i/>
          <w:lang w:val="ru-RU" w:bidi="ru-RU"/>
        </w:rPr>
        <w:t>судьи</w:t>
      </w:r>
      <w:r w:rsidRPr="00A4643F">
        <w:rPr>
          <w:lang w:val="ru-RU" w:bidi="ru-RU"/>
        </w:rPr>
        <w:t>,</w:t>
      </w:r>
      <w:r w:rsidRPr="00A4643F">
        <w:rPr>
          <w:i/>
          <w:lang w:val="ru-RU" w:bidi="ru-RU"/>
        </w:rPr>
        <w:br/>
      </w:r>
      <w:r w:rsidRPr="00A4643F">
        <w:rPr>
          <w:lang w:val="ru-RU" w:bidi="ru-RU"/>
        </w:rPr>
        <w:t xml:space="preserve">и Фатош Араджи, </w:t>
      </w:r>
      <w:r w:rsidRPr="00A4643F">
        <w:rPr>
          <w:i/>
          <w:lang w:val="ru-RU" w:bidi="ru-RU"/>
        </w:rPr>
        <w:t>Заместитель Секретаря секции</w:t>
      </w:r>
      <w:r w:rsidRPr="00A4643F">
        <w:rPr>
          <w:lang w:val="ru-RU" w:bidi="ru-RU"/>
        </w:rPr>
        <w:t>,</w:t>
      </w:r>
    </w:p>
    <w:p w:rsidR="00D420F3" w:rsidRPr="00A4643F" w:rsidRDefault="0077175D" w:rsidP="00D0741E">
      <w:pPr>
        <w:pStyle w:val="ECHRPara"/>
        <w:rPr>
          <w:lang w:val="ru-RU"/>
        </w:rPr>
      </w:pPr>
      <w:r w:rsidRPr="00A4643F">
        <w:rPr>
          <w:lang w:val="ru-RU" w:bidi="ru-RU"/>
        </w:rPr>
        <w:t>проведя заседание за закрытыми дверями 13 ноября 2018 года,</w:t>
      </w:r>
    </w:p>
    <w:p w:rsidR="00D420F3" w:rsidRPr="00A4643F" w:rsidRDefault="0077175D" w:rsidP="00D0741E">
      <w:pPr>
        <w:pStyle w:val="ECHRPara"/>
        <w:rPr>
          <w:lang w:val="ru-RU"/>
        </w:rPr>
      </w:pPr>
      <w:r w:rsidRPr="00A4643F">
        <w:rPr>
          <w:lang w:val="ru-RU" w:bidi="ru-RU"/>
        </w:rPr>
        <w:t>вынес следующее постановление, утвержденное в вышеуказанную дату:</w:t>
      </w:r>
    </w:p>
    <w:p w:rsidR="00D420F3" w:rsidRPr="00A4643F" w:rsidRDefault="0077175D" w:rsidP="00D0741E">
      <w:pPr>
        <w:pStyle w:val="ECHRTitle1"/>
        <w:rPr>
          <w:lang w:val="ru-RU"/>
        </w:rPr>
      </w:pPr>
      <w:r w:rsidRPr="00A4643F">
        <w:rPr>
          <w:lang w:val="ru-RU" w:bidi="ru-RU"/>
        </w:rPr>
        <w:t>ПРОЦЕДУРА</w:t>
      </w:r>
    </w:p>
    <w:p w:rsidR="00A3066B" w:rsidRPr="00A4643F" w:rsidRDefault="00A3066B"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1</w:t>
      </w:r>
      <w:r w:rsidRPr="00A4643F">
        <w:rPr>
          <w:lang w:val="ru-RU" w:bidi="ru-RU"/>
        </w:rPr>
        <w:fldChar w:fldCharType="end"/>
      </w:r>
      <w:r w:rsidR="0077175D" w:rsidRPr="00A4643F">
        <w:rPr>
          <w:lang w:val="ru-RU" w:bidi="ru-RU"/>
        </w:rPr>
        <w:t>.</w:t>
      </w:r>
      <w:r w:rsidR="00271F94">
        <w:rPr>
          <w:lang w:val="ru-RU" w:bidi="ru-RU"/>
        </w:rPr>
        <w:t xml:space="preserve"> </w:t>
      </w:r>
      <w:r w:rsidR="0077175D" w:rsidRPr="00A4643F">
        <w:rPr>
          <w:lang w:val="ru-RU" w:bidi="ru-RU"/>
        </w:rPr>
        <w:t>Дело было инициировано на основании жалобы (№ 43301/07), поданной в Европейский Суд против Российской Федерации в соответствии со статьей 34 Конвенции о защите прав человека и основных свобод (далее — «Конвенция») гражданином Российской Федерации Львин</w:t>
      </w:r>
      <w:r w:rsidR="00F3694E">
        <w:rPr>
          <w:lang w:val="ru-RU" w:bidi="ru-RU"/>
        </w:rPr>
        <w:t>ы</w:t>
      </w:r>
      <w:r w:rsidR="0077175D" w:rsidRPr="00A4643F">
        <w:rPr>
          <w:lang w:val="ru-RU" w:bidi="ru-RU"/>
        </w:rPr>
        <w:t xml:space="preserve">м </w:t>
      </w:r>
      <w:r w:rsidR="00F3694E" w:rsidRPr="00A4643F">
        <w:rPr>
          <w:lang w:val="ru-RU" w:bidi="ru-RU"/>
        </w:rPr>
        <w:t xml:space="preserve">Михаилом Евгеньевичем </w:t>
      </w:r>
      <w:r w:rsidR="0077175D" w:rsidRPr="00A4643F">
        <w:rPr>
          <w:lang w:val="ru-RU" w:bidi="ru-RU"/>
        </w:rPr>
        <w:t>(далее — «заявитель») 6 сентября 2007 года.</w:t>
      </w:r>
    </w:p>
    <w:p w:rsidR="001432E6" w:rsidRPr="00A4643F" w:rsidRDefault="00A3066B"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2</w:t>
      </w:r>
      <w:r w:rsidRPr="00A4643F">
        <w:rPr>
          <w:lang w:val="ru-RU" w:bidi="ru-RU"/>
        </w:rPr>
        <w:fldChar w:fldCharType="end"/>
      </w:r>
      <w:r w:rsidR="0077175D" w:rsidRPr="00A4643F">
        <w:rPr>
          <w:lang w:val="ru-RU" w:bidi="ru-RU"/>
        </w:rPr>
        <w:t>.</w:t>
      </w:r>
      <w:r w:rsidR="00271F94">
        <w:rPr>
          <w:lang w:val="ru-RU" w:bidi="ru-RU"/>
        </w:rPr>
        <w:t xml:space="preserve"> </w:t>
      </w:r>
      <w:r w:rsidR="0077175D" w:rsidRPr="00A4643F">
        <w:rPr>
          <w:lang w:val="ru-RU" w:bidi="ru-RU"/>
        </w:rPr>
        <w:t>Интересы Властей Российской Федерации (далее по тексту — «Власти») первоначально представлял Уполномоченный Российской Федерации при Европейском Суде по правам человека</w:t>
      </w:r>
      <w:r w:rsidR="00F3694E">
        <w:rPr>
          <w:lang w:val="ru-RU" w:bidi="ru-RU"/>
        </w:rPr>
        <w:t xml:space="preserve"> – заместитель Министра юстиции Российской Федерации</w:t>
      </w:r>
      <w:r w:rsidR="00F3694E" w:rsidRPr="00F3694E">
        <w:rPr>
          <w:lang w:val="ru-RU" w:bidi="ru-RU"/>
        </w:rPr>
        <w:t xml:space="preserve"> </w:t>
      </w:r>
      <w:r w:rsidR="00F3694E" w:rsidRPr="00A4643F">
        <w:rPr>
          <w:lang w:val="ru-RU" w:bidi="ru-RU"/>
        </w:rPr>
        <w:t>Г.</w:t>
      </w:r>
      <w:r w:rsidR="00F3694E">
        <w:rPr>
          <w:lang w:val="ru-RU" w:bidi="ru-RU"/>
        </w:rPr>
        <w:t>О. Матюшкин</w:t>
      </w:r>
      <w:r w:rsidR="0077175D" w:rsidRPr="00A4643F">
        <w:rPr>
          <w:lang w:val="ru-RU" w:bidi="ru-RU"/>
        </w:rPr>
        <w:t xml:space="preserve">, </w:t>
      </w:r>
      <w:r w:rsidR="00F3694E">
        <w:rPr>
          <w:lang w:val="ru-RU" w:bidi="ru-RU"/>
        </w:rPr>
        <w:br/>
      </w:r>
      <w:r w:rsidR="0077175D" w:rsidRPr="00A4643F">
        <w:rPr>
          <w:lang w:val="ru-RU" w:bidi="ru-RU"/>
        </w:rPr>
        <w:t>а впоследствии — его преемник на этом посту М.</w:t>
      </w:r>
      <w:r w:rsidR="00F3694E">
        <w:rPr>
          <w:lang w:val="ru-RU" w:bidi="ru-RU"/>
        </w:rPr>
        <w:t>Л.</w:t>
      </w:r>
      <w:r w:rsidR="0077175D" w:rsidRPr="00A4643F">
        <w:rPr>
          <w:lang w:val="ru-RU" w:bidi="ru-RU"/>
        </w:rPr>
        <w:t xml:space="preserve"> Гальперин.</w:t>
      </w:r>
    </w:p>
    <w:p w:rsidR="001432E6" w:rsidRPr="00A4643F" w:rsidRDefault="00A3066B"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3</w:t>
      </w:r>
      <w:r w:rsidRPr="00A4643F">
        <w:rPr>
          <w:lang w:val="ru-RU" w:bidi="ru-RU"/>
        </w:rPr>
        <w:fldChar w:fldCharType="end"/>
      </w:r>
      <w:r w:rsidR="0077175D" w:rsidRPr="00A4643F">
        <w:rPr>
          <w:lang w:val="ru-RU" w:bidi="ru-RU"/>
        </w:rPr>
        <w:t>.</w:t>
      </w:r>
      <w:r w:rsidR="00271F94">
        <w:rPr>
          <w:lang w:val="ru-RU" w:bidi="ru-RU"/>
        </w:rPr>
        <w:t xml:space="preserve"> </w:t>
      </w:r>
      <w:r w:rsidR="0077175D" w:rsidRPr="00A4643F">
        <w:rPr>
          <w:lang w:val="ru-RU" w:bidi="ru-RU"/>
        </w:rPr>
        <w:t xml:space="preserve">Сразу после вынесения </w:t>
      </w:r>
      <w:r w:rsidR="00F21BEC">
        <w:rPr>
          <w:lang w:val="ru-RU" w:bidi="ru-RU"/>
        </w:rPr>
        <w:t>пилотного</w:t>
      </w:r>
      <w:r w:rsidR="0077175D" w:rsidRPr="00A4643F">
        <w:rPr>
          <w:lang w:val="ru-RU" w:bidi="ru-RU"/>
        </w:rPr>
        <w:t xml:space="preserve"> постановления по делу «Герасимов и другие против России» (</w:t>
      </w:r>
      <w:r w:rsidR="0077175D" w:rsidRPr="00A4643F">
        <w:rPr>
          <w:i/>
          <w:lang w:val="ru-RU" w:bidi="ru-RU"/>
        </w:rPr>
        <w:t>Gerasimov and Others v. Russia)</w:t>
      </w:r>
      <w:r w:rsidR="0077175D" w:rsidRPr="00A4643F">
        <w:rPr>
          <w:lang w:val="ru-RU" w:bidi="ru-RU"/>
        </w:rPr>
        <w:t xml:space="preserve">, 24 ноября 2014 года жалоба была коммуницирована властям для урегулирования или разрешения (см. постановление Суда </w:t>
      </w:r>
      <w:r w:rsidR="00F3694E">
        <w:rPr>
          <w:lang w:val="ru-RU" w:bidi="ru-RU"/>
        </w:rPr>
        <w:br/>
      </w:r>
      <w:r w:rsidR="0077175D" w:rsidRPr="00A4643F">
        <w:rPr>
          <w:lang w:val="ru-RU" w:bidi="ru-RU"/>
        </w:rPr>
        <w:t>от 1 июля 2014 года по делу «Герасимов и другие против России» (</w:t>
      </w:r>
      <w:r w:rsidR="0077175D" w:rsidRPr="00A4643F">
        <w:rPr>
          <w:i/>
          <w:lang w:val="ru-RU" w:bidi="ru-RU"/>
        </w:rPr>
        <w:t>Gerasimov and Others v. Russia)</w:t>
      </w:r>
      <w:r w:rsidR="0077175D" w:rsidRPr="00A4643F">
        <w:rPr>
          <w:lang w:val="ru-RU" w:bidi="ru-RU"/>
        </w:rPr>
        <w:t xml:space="preserve">, жалобы №№ 29920/05 и 10 других жалоб, пункты 230-31 и пункт 13 резолютивной части). Суд отложил производство по всем делам, касающимся неисполнения или </w:t>
      </w:r>
      <w:r w:rsidR="00F3694E">
        <w:rPr>
          <w:lang w:val="ru-RU" w:bidi="ru-RU"/>
        </w:rPr>
        <w:t>чрезмерно длительного</w:t>
      </w:r>
      <w:r w:rsidR="0077175D" w:rsidRPr="00A4643F">
        <w:rPr>
          <w:lang w:val="ru-RU" w:bidi="ru-RU"/>
        </w:rPr>
        <w:t xml:space="preserve"> исполнения внутригосударственных постановлений, налагающих обязательства </w:t>
      </w:r>
      <w:r w:rsidR="00F3694E">
        <w:rPr>
          <w:lang w:val="ru-RU" w:bidi="ru-RU"/>
        </w:rPr>
        <w:t xml:space="preserve">имущественного характера </w:t>
      </w:r>
      <w:r w:rsidR="0077175D" w:rsidRPr="00A4643F">
        <w:rPr>
          <w:lang w:val="ru-RU" w:bidi="ru-RU"/>
        </w:rPr>
        <w:t>на государственные органы (там же,</w:t>
      </w:r>
      <w:r w:rsidR="00271F94">
        <w:rPr>
          <w:lang w:val="ru-RU" w:bidi="ru-RU"/>
        </w:rPr>
        <w:t xml:space="preserve"> </w:t>
      </w:r>
      <w:r w:rsidR="0077175D" w:rsidRPr="00A4643F">
        <w:rPr>
          <w:lang w:val="ru-RU" w:bidi="ru-RU"/>
        </w:rPr>
        <w:t>пункт 232</w:t>
      </w:r>
      <w:r w:rsidR="00271F94">
        <w:rPr>
          <w:lang w:val="ru-RU" w:bidi="ru-RU"/>
        </w:rPr>
        <w:t xml:space="preserve"> </w:t>
      </w:r>
      <w:r w:rsidR="0077175D" w:rsidRPr="00A4643F">
        <w:rPr>
          <w:lang w:val="ru-RU" w:bidi="ru-RU"/>
        </w:rPr>
        <w:t>и пункт 14 резолютивной части), на два года, то есть до 1 октября 2016 года. Остальная часть настоящей жалобы была признана неприемлемой в соответствии с пунктом 3 правила 54 Регламента Суда.</w:t>
      </w:r>
    </w:p>
    <w:p w:rsidR="001432E6" w:rsidRPr="00A4643F" w:rsidRDefault="001432E6"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4</w:t>
      </w:r>
      <w:r w:rsidRPr="00A4643F">
        <w:rPr>
          <w:lang w:val="ru-RU" w:bidi="ru-RU"/>
        </w:rPr>
        <w:fldChar w:fldCharType="end"/>
      </w:r>
      <w:r w:rsidRPr="00A4643F">
        <w:rPr>
          <w:lang w:val="ru-RU" w:bidi="ru-RU"/>
        </w:rPr>
        <w:t>.</w:t>
      </w:r>
      <w:r w:rsidR="00271F94">
        <w:rPr>
          <w:lang w:val="ru-RU" w:bidi="ru-RU"/>
        </w:rPr>
        <w:t xml:space="preserve"> </w:t>
      </w:r>
      <w:r w:rsidRPr="00A4643F">
        <w:rPr>
          <w:lang w:val="ru-RU" w:bidi="ru-RU"/>
        </w:rPr>
        <w:t xml:space="preserve">29 сентября 2016 года Власти сообщили Суду о том, что не могут урегулировать настоящую жалобу в течение указанного срока, </w:t>
      </w:r>
      <w:r w:rsidR="00F3694E">
        <w:rPr>
          <w:lang w:val="ru-RU" w:bidi="ru-RU"/>
        </w:rPr>
        <w:t>таким образом,</w:t>
      </w:r>
      <w:r w:rsidRPr="00A4643F">
        <w:rPr>
          <w:lang w:val="ru-RU" w:bidi="ru-RU"/>
        </w:rPr>
        <w:t xml:space="preserve"> постановление внутригосударственного суда, вынесенное в пользу заявителя, оста</w:t>
      </w:r>
      <w:r w:rsidR="00F3694E">
        <w:rPr>
          <w:lang w:val="ru-RU" w:bidi="ru-RU"/>
        </w:rPr>
        <w:t>лось</w:t>
      </w:r>
      <w:r w:rsidRPr="00A4643F">
        <w:rPr>
          <w:lang w:val="ru-RU" w:bidi="ru-RU"/>
        </w:rPr>
        <w:t xml:space="preserve"> неисполненным.</w:t>
      </w:r>
    </w:p>
    <w:p w:rsidR="001432E6" w:rsidRPr="00A4643F" w:rsidRDefault="001432E6"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5</w:t>
      </w:r>
      <w:r w:rsidRPr="00A4643F">
        <w:rPr>
          <w:lang w:val="ru-RU" w:bidi="ru-RU"/>
        </w:rPr>
        <w:fldChar w:fldCharType="end"/>
      </w:r>
      <w:r w:rsidRPr="00A4643F">
        <w:rPr>
          <w:lang w:val="ru-RU" w:bidi="ru-RU"/>
        </w:rPr>
        <w:t>.</w:t>
      </w:r>
      <w:r w:rsidR="00271F94">
        <w:rPr>
          <w:lang w:val="ru-RU" w:bidi="ru-RU"/>
        </w:rPr>
        <w:t xml:space="preserve"> </w:t>
      </w:r>
      <w:r w:rsidRPr="00A4643F">
        <w:rPr>
          <w:lang w:val="ru-RU" w:bidi="ru-RU"/>
        </w:rPr>
        <w:t>С учетом того, что вышеуказанный период, на который было отложено рассмотрение жалобы, истек, Суд принял решение возобновить рассмотрение жалобы. На стадии коммуницирования жалоб Суд проинформировал стороны о том, что в соответствии со сложившейся прецедентной практикой дела будут переданы на рассмотрение Комитета.</w:t>
      </w:r>
    </w:p>
    <w:p w:rsidR="00D420F3" w:rsidRPr="00A4643F" w:rsidRDefault="0077175D" w:rsidP="00D0741E">
      <w:pPr>
        <w:pStyle w:val="ECHRTitle1"/>
        <w:rPr>
          <w:lang w:val="ru-RU"/>
        </w:rPr>
      </w:pPr>
      <w:r w:rsidRPr="00A4643F">
        <w:rPr>
          <w:lang w:val="ru-RU" w:bidi="ru-RU"/>
        </w:rPr>
        <w:t>ФАКТЫ</w:t>
      </w:r>
    </w:p>
    <w:p w:rsidR="00D420F3" w:rsidRDefault="0077175D" w:rsidP="00193D22">
      <w:pPr>
        <w:pStyle w:val="ECHRPara"/>
        <w:rPr>
          <w:noProof/>
          <w:lang w:val="ru-RU" w:bidi="ru-RU"/>
        </w:rPr>
      </w:pPr>
      <w:r w:rsidRPr="00A4643F">
        <w:rPr>
          <w:noProof/>
          <w:lang w:val="ru-RU" w:bidi="ru-RU"/>
        </w:rPr>
        <w:t>I.</w:t>
      </w:r>
      <w:r w:rsidR="00271F94">
        <w:rPr>
          <w:noProof/>
          <w:lang w:val="ru-RU" w:bidi="ru-RU"/>
        </w:rPr>
        <w:t xml:space="preserve"> </w:t>
      </w:r>
      <w:r w:rsidRPr="00A4643F">
        <w:rPr>
          <w:noProof/>
          <w:lang w:val="ru-RU" w:bidi="ru-RU"/>
        </w:rPr>
        <w:t>ОБСТОЯТЕЛЬСТВА ДЕЛА</w:t>
      </w:r>
    </w:p>
    <w:p w:rsidR="00193D22" w:rsidRPr="00A4643F" w:rsidRDefault="00193D22" w:rsidP="00193D22">
      <w:pPr>
        <w:pStyle w:val="ECHRPara"/>
        <w:rPr>
          <w:noProof/>
          <w:lang w:val="ru-RU" w:bidi="ru-RU"/>
        </w:rPr>
      </w:pPr>
    </w:p>
    <w:p w:rsidR="00D420F3" w:rsidRPr="00A4643F" w:rsidRDefault="00A3066B"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6</w:t>
      </w:r>
      <w:r w:rsidRPr="00A4643F">
        <w:rPr>
          <w:lang w:val="ru-RU" w:bidi="ru-RU"/>
        </w:rPr>
        <w:fldChar w:fldCharType="end"/>
      </w:r>
      <w:r w:rsidR="0077175D" w:rsidRPr="00A4643F">
        <w:rPr>
          <w:lang w:val="ru-RU" w:bidi="ru-RU"/>
        </w:rPr>
        <w:t>.</w:t>
      </w:r>
      <w:r w:rsidR="00271F94">
        <w:rPr>
          <w:lang w:val="ru-RU" w:bidi="ru-RU"/>
        </w:rPr>
        <w:t xml:space="preserve"> </w:t>
      </w:r>
      <w:r w:rsidR="0077175D" w:rsidRPr="00A4643F">
        <w:rPr>
          <w:lang w:val="ru-RU" w:bidi="ru-RU"/>
        </w:rPr>
        <w:t xml:space="preserve">Заявитель, 1950 года рождения, проживает в </w:t>
      </w:r>
      <w:r w:rsidR="00193D22">
        <w:rPr>
          <w:lang w:val="ru-RU" w:bidi="ru-RU"/>
        </w:rPr>
        <w:t xml:space="preserve">г. </w:t>
      </w:r>
      <w:r w:rsidR="0077175D" w:rsidRPr="00A4643F">
        <w:rPr>
          <w:lang w:val="ru-RU" w:bidi="ru-RU"/>
        </w:rPr>
        <w:t>Знаменске.</w:t>
      </w:r>
    </w:p>
    <w:p w:rsidR="00193D22" w:rsidRDefault="00193D22" w:rsidP="00193D22">
      <w:pPr>
        <w:pStyle w:val="ECHRPara"/>
        <w:rPr>
          <w:noProof/>
          <w:lang w:val="ru-RU" w:bidi="ru-RU"/>
        </w:rPr>
      </w:pPr>
    </w:p>
    <w:p w:rsidR="003E3F38" w:rsidRPr="00193D22" w:rsidRDefault="003E3F38" w:rsidP="00193D22">
      <w:pPr>
        <w:pStyle w:val="ECHRPara"/>
        <w:rPr>
          <w:b/>
          <w:noProof/>
          <w:lang w:val="ru-RU" w:bidi="ru-RU"/>
        </w:rPr>
      </w:pPr>
      <w:r w:rsidRPr="00193D22">
        <w:rPr>
          <w:b/>
          <w:noProof/>
          <w:lang w:val="ru-RU" w:bidi="ru-RU"/>
        </w:rPr>
        <w:t>A.</w:t>
      </w:r>
      <w:r w:rsidR="00271F94" w:rsidRPr="00193D22">
        <w:rPr>
          <w:b/>
          <w:noProof/>
          <w:lang w:val="ru-RU" w:bidi="ru-RU"/>
        </w:rPr>
        <w:t xml:space="preserve"> </w:t>
      </w:r>
      <w:r w:rsidRPr="00193D22">
        <w:rPr>
          <w:b/>
          <w:noProof/>
          <w:lang w:val="ru-RU" w:bidi="ru-RU"/>
        </w:rPr>
        <w:t xml:space="preserve">Постановление, вынесенное в пользу заявителя, </w:t>
      </w:r>
      <w:r w:rsidR="00AB15D0">
        <w:rPr>
          <w:b/>
          <w:noProof/>
          <w:lang w:val="ru-RU" w:bidi="ru-RU"/>
        </w:rPr>
        <w:t>в отношении</w:t>
      </w:r>
      <w:r w:rsidRPr="00193D22">
        <w:rPr>
          <w:b/>
          <w:noProof/>
          <w:lang w:val="ru-RU" w:bidi="ru-RU"/>
        </w:rPr>
        <w:t xml:space="preserve"> Московской </w:t>
      </w:r>
      <w:r w:rsidR="00AB15D0">
        <w:rPr>
          <w:b/>
          <w:noProof/>
          <w:lang w:val="ru-RU" w:bidi="ru-RU"/>
        </w:rPr>
        <w:t>Городской межведомственной</w:t>
      </w:r>
      <w:r w:rsidRPr="00193D22">
        <w:rPr>
          <w:b/>
          <w:noProof/>
          <w:lang w:val="ru-RU" w:bidi="ru-RU"/>
        </w:rPr>
        <w:t xml:space="preserve"> комиссии</w:t>
      </w:r>
      <w:r w:rsidR="00AB15D0">
        <w:rPr>
          <w:b/>
          <w:noProof/>
          <w:lang w:val="ru-RU" w:bidi="ru-RU"/>
        </w:rPr>
        <w:t xml:space="preserve"> при Департаменте жилищной политики и жилищного фонда г. Москвы</w:t>
      </w:r>
    </w:p>
    <w:bookmarkStart w:id="2" w:name="BackgroundZnamensk"/>
    <w:p w:rsidR="00E2326D" w:rsidRPr="00A4643F" w:rsidRDefault="00C5158B"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7</w:t>
      </w:r>
      <w:r w:rsidRPr="00A4643F">
        <w:rPr>
          <w:lang w:val="ru-RU" w:bidi="ru-RU"/>
        </w:rPr>
        <w:fldChar w:fldCharType="end"/>
      </w:r>
      <w:bookmarkEnd w:id="2"/>
      <w:r w:rsidRPr="00A4643F">
        <w:rPr>
          <w:lang w:val="ru-RU" w:bidi="ru-RU"/>
        </w:rPr>
        <w:t>.</w:t>
      </w:r>
      <w:r w:rsidR="00271F94">
        <w:rPr>
          <w:lang w:val="ru-RU" w:bidi="ru-RU"/>
        </w:rPr>
        <w:t xml:space="preserve"> </w:t>
      </w:r>
      <w:r w:rsidRPr="00A4643F">
        <w:rPr>
          <w:lang w:val="ru-RU" w:bidi="ru-RU"/>
        </w:rPr>
        <w:t>Заявитель является военнослужащим</w:t>
      </w:r>
      <w:r w:rsidR="00F3694E" w:rsidRPr="00F3694E">
        <w:rPr>
          <w:lang w:val="ru-RU" w:bidi="ru-RU"/>
        </w:rPr>
        <w:t xml:space="preserve"> </w:t>
      </w:r>
      <w:r w:rsidR="00F3694E">
        <w:rPr>
          <w:lang w:val="ru-RU" w:bidi="ru-RU"/>
        </w:rPr>
        <w:t xml:space="preserve">в </w:t>
      </w:r>
      <w:r w:rsidR="00F3694E" w:rsidRPr="00A4643F">
        <w:rPr>
          <w:lang w:val="ru-RU" w:bidi="ru-RU"/>
        </w:rPr>
        <w:t>отстав</w:t>
      </w:r>
      <w:r w:rsidR="00F3694E">
        <w:rPr>
          <w:lang w:val="ru-RU" w:bidi="ru-RU"/>
        </w:rPr>
        <w:t>ке</w:t>
      </w:r>
      <w:r w:rsidRPr="00A4643F">
        <w:rPr>
          <w:lang w:val="ru-RU" w:bidi="ru-RU"/>
        </w:rPr>
        <w:t xml:space="preserve">. Он проходил военную службу </w:t>
      </w:r>
      <w:r w:rsidR="008140FB">
        <w:rPr>
          <w:lang w:val="ru-RU" w:bidi="ru-RU"/>
        </w:rPr>
        <w:br/>
      </w:r>
      <w:r w:rsidRPr="00A4643F">
        <w:rPr>
          <w:lang w:val="ru-RU" w:bidi="ru-RU"/>
        </w:rPr>
        <w:t xml:space="preserve">и проживал со своей семьей в Знаменске, закрытом административно-территориальном </w:t>
      </w:r>
      <w:r w:rsidRPr="00A4643F">
        <w:rPr>
          <w:lang w:val="ru-RU" w:bidi="ru-RU"/>
        </w:rPr>
        <w:lastRenderedPageBreak/>
        <w:t xml:space="preserve">образовании Астраханской области. С 1975 года он был зарегистрирован по месту жительства: Знаменск, </w:t>
      </w:r>
      <w:r w:rsidR="00FD2951">
        <w:rPr>
          <w:lang w:val="ru-RU" w:bidi="ru-RU"/>
        </w:rPr>
        <w:t>П</w:t>
      </w:r>
      <w:r w:rsidRPr="00A4643F">
        <w:rPr>
          <w:lang w:val="ru-RU" w:bidi="ru-RU"/>
        </w:rPr>
        <w:t xml:space="preserve">роспект 9 мая, д. 71, квартира 18. В 1998 году он был уволен </w:t>
      </w:r>
      <w:r w:rsidR="008140FB">
        <w:rPr>
          <w:lang w:val="ru-RU" w:bidi="ru-RU"/>
        </w:rPr>
        <w:br/>
      </w:r>
      <w:r w:rsidRPr="00A4643F">
        <w:rPr>
          <w:lang w:val="ru-RU" w:bidi="ru-RU"/>
        </w:rPr>
        <w:t>с военной службы и зарегистрирован как нуждающийся в жилье в городе по своему выбору, в Москве.</w:t>
      </w:r>
    </w:p>
    <w:p w:rsidR="00C5158B" w:rsidRPr="00A4643F" w:rsidRDefault="00F52EA8"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8</w:t>
      </w:r>
      <w:r w:rsidRPr="00A4643F">
        <w:rPr>
          <w:lang w:val="ru-RU" w:bidi="ru-RU"/>
        </w:rPr>
        <w:fldChar w:fldCharType="end"/>
      </w:r>
      <w:r w:rsidRPr="00A4643F">
        <w:rPr>
          <w:lang w:val="ru-RU" w:bidi="ru-RU"/>
        </w:rPr>
        <w:t>.</w:t>
      </w:r>
      <w:r w:rsidR="00271F94">
        <w:rPr>
          <w:lang w:val="ru-RU" w:bidi="ru-RU"/>
        </w:rPr>
        <w:t xml:space="preserve"> </w:t>
      </w:r>
      <w:r w:rsidRPr="00A4643F">
        <w:rPr>
          <w:lang w:val="ru-RU" w:bidi="ru-RU"/>
        </w:rPr>
        <w:t xml:space="preserve">В 2002 году семья заявителя, состоявшая из двух человек, была включена в список лиц, имеющих право на получение жилищного сертификата. В 2004 году внутригосударственный суд признал сына заявителя, его жену и их сына (внука заявителя) членами семьи заявителя. Заявитель потребовал, чтобы жилищный орган изменил свое ранее внесенное решение </w:t>
      </w:r>
      <w:r w:rsidR="008140FB">
        <w:rPr>
          <w:lang w:val="ru-RU" w:bidi="ru-RU"/>
        </w:rPr>
        <w:br/>
      </w:r>
      <w:r w:rsidRPr="00A4643F">
        <w:rPr>
          <w:lang w:val="ru-RU" w:bidi="ru-RU"/>
        </w:rPr>
        <w:t>и включил вышеуказанные лица в список членов семьи, имеющих право на получение жилищного сертификата. В 2006 году Городская межведомственная комиссия, ответственная за программу государственных жилищных сертификатов Департамента жилищной политики и жилого фонда г. Москвы (далее — «Московская жилищная комиссия») отклонила его просьбу и отменила свое решение 2002 года, ссылаясь на изменение законодательства, касающегося финансирования переселения из закрытых административно-территориальных образований. Заявитель оспорил отказ в суде.</w:t>
      </w:r>
    </w:p>
    <w:bookmarkStart w:id="3" w:name="Judgment09042007"/>
    <w:p w:rsidR="005C2D03" w:rsidRPr="00A4643F" w:rsidRDefault="00A3066B"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9</w:t>
      </w:r>
      <w:r w:rsidRPr="00A4643F">
        <w:rPr>
          <w:lang w:val="ru-RU" w:bidi="ru-RU"/>
        </w:rPr>
        <w:fldChar w:fldCharType="end"/>
      </w:r>
      <w:bookmarkEnd w:id="3"/>
      <w:r w:rsidR="0077175D" w:rsidRPr="00A4643F">
        <w:rPr>
          <w:lang w:val="ru-RU" w:bidi="ru-RU"/>
        </w:rPr>
        <w:t>.</w:t>
      </w:r>
      <w:r w:rsidR="00271F94">
        <w:rPr>
          <w:lang w:val="ru-RU" w:bidi="ru-RU"/>
        </w:rPr>
        <w:t xml:space="preserve"> </w:t>
      </w:r>
      <w:r w:rsidR="0077175D" w:rsidRPr="00A4643F">
        <w:rPr>
          <w:lang w:val="ru-RU" w:bidi="ru-RU"/>
        </w:rPr>
        <w:t>9 апреля 2007 года Знаменский городской суд Астраханской области удовлетворил его иск</w:t>
      </w:r>
      <w:r w:rsidR="008140FB">
        <w:rPr>
          <w:lang w:val="ru-RU" w:bidi="ru-RU"/>
        </w:rPr>
        <w:t>овое заявление</w:t>
      </w:r>
      <w:r w:rsidR="0077175D" w:rsidRPr="00A4643F">
        <w:rPr>
          <w:lang w:val="ru-RU" w:bidi="ru-RU"/>
        </w:rPr>
        <w:t>, признав, что ссылка на изменени</w:t>
      </w:r>
      <w:r w:rsidR="00496427">
        <w:rPr>
          <w:lang w:val="ru-RU" w:bidi="ru-RU"/>
        </w:rPr>
        <w:t>е</w:t>
      </w:r>
      <w:r w:rsidR="0077175D" w:rsidRPr="00A4643F">
        <w:rPr>
          <w:lang w:val="ru-RU" w:bidi="ru-RU"/>
        </w:rPr>
        <w:t xml:space="preserve"> законодательства неприменима</w:t>
      </w:r>
      <w:r w:rsidR="008140FB">
        <w:rPr>
          <w:lang w:val="ru-RU" w:bidi="ru-RU"/>
        </w:rPr>
        <w:t xml:space="preserve"> </w:t>
      </w:r>
      <w:r w:rsidR="0077175D" w:rsidRPr="00A4643F">
        <w:rPr>
          <w:lang w:val="ru-RU" w:bidi="ru-RU"/>
        </w:rPr>
        <w:t xml:space="preserve">к делу заявителя. Суд подтвердил право заявителя и четырех членов его семьи на получение жилья в виде жилищного сертификата за счет средств федерального бюджета и по месту регистрации истцов в качестве лиц, нуждающихся в жилье. Суд </w:t>
      </w:r>
      <w:r w:rsidR="008140FB">
        <w:rPr>
          <w:lang w:val="ru-RU" w:bidi="ru-RU"/>
        </w:rPr>
        <w:t>постановил</w:t>
      </w:r>
      <w:r w:rsidR="0077175D" w:rsidRPr="00A4643F">
        <w:rPr>
          <w:lang w:val="ru-RU" w:bidi="ru-RU"/>
        </w:rPr>
        <w:t xml:space="preserve"> Московской жилищной комиссии включить семью заявителя, состоя</w:t>
      </w:r>
      <w:r w:rsidR="008140FB">
        <w:rPr>
          <w:lang w:val="ru-RU" w:bidi="ru-RU"/>
        </w:rPr>
        <w:t>щ</w:t>
      </w:r>
      <w:r w:rsidR="0077175D" w:rsidRPr="00A4643F">
        <w:rPr>
          <w:lang w:val="ru-RU" w:bidi="ru-RU"/>
        </w:rPr>
        <w:t>ую из пяти человек, в список-заявку для получения государственного жилищного сертификата. Постановление вступило в силу 20 апреля 2007 года. Как следует из материалов дела, представители государственного органа-должника не присутствовали на слушании и попросили рассмотреть дело в их отсутствие на основании их письменных представлений.</w:t>
      </w:r>
    </w:p>
    <w:bookmarkStart w:id="4" w:name="JudgmentSent06062007"/>
    <w:p w:rsidR="005C2D03" w:rsidRPr="00A4643F" w:rsidRDefault="005C2D03"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10</w:t>
      </w:r>
      <w:r w:rsidRPr="00A4643F">
        <w:rPr>
          <w:lang w:val="ru-RU" w:bidi="ru-RU"/>
        </w:rPr>
        <w:fldChar w:fldCharType="end"/>
      </w:r>
      <w:bookmarkEnd w:id="4"/>
      <w:r w:rsidRPr="00A4643F">
        <w:rPr>
          <w:lang w:val="ru-RU" w:bidi="ru-RU"/>
        </w:rPr>
        <w:t>.</w:t>
      </w:r>
      <w:r w:rsidR="00271F94">
        <w:rPr>
          <w:lang w:val="ru-RU" w:bidi="ru-RU"/>
        </w:rPr>
        <w:t xml:space="preserve"> </w:t>
      </w:r>
      <w:r w:rsidRPr="00A4643F">
        <w:rPr>
          <w:lang w:val="ru-RU" w:bidi="ru-RU"/>
        </w:rPr>
        <w:t xml:space="preserve">Согласно письму Знаменского городского суда от 4 июля 2017 года, 6 июня 2007 года суд </w:t>
      </w:r>
      <w:r w:rsidR="00496427">
        <w:rPr>
          <w:lang w:val="ru-RU" w:bidi="ru-RU"/>
        </w:rPr>
        <w:t>на</w:t>
      </w:r>
      <w:r w:rsidRPr="00A4643F">
        <w:rPr>
          <w:lang w:val="ru-RU" w:bidi="ru-RU"/>
        </w:rPr>
        <w:t xml:space="preserve">правил копию постановления органу-ответчику по факсу и по почте. В реестре суда содержалась запись о том, что факсимильное сообщение было передано «нормально». </w:t>
      </w:r>
      <w:r w:rsidR="008140FB">
        <w:rPr>
          <w:lang w:val="ru-RU" w:bidi="ru-RU"/>
        </w:rPr>
        <w:br/>
      </w:r>
      <w:r w:rsidRPr="00A4643F">
        <w:rPr>
          <w:lang w:val="ru-RU" w:bidi="ru-RU"/>
        </w:rPr>
        <w:t>В судебных материалах больше не содержалось никаких документов, подтверждающих получение ответчиком постановления.</w:t>
      </w:r>
    </w:p>
    <w:p w:rsidR="00E2326D" w:rsidRPr="00A4643F" w:rsidRDefault="00C5158B"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11</w:t>
      </w:r>
      <w:r w:rsidRPr="00A4643F">
        <w:rPr>
          <w:lang w:val="ru-RU" w:bidi="ru-RU"/>
        </w:rPr>
        <w:fldChar w:fldCharType="end"/>
      </w:r>
      <w:r w:rsidRPr="00A4643F">
        <w:rPr>
          <w:lang w:val="ru-RU" w:bidi="ru-RU"/>
        </w:rPr>
        <w:t>.</w:t>
      </w:r>
      <w:r w:rsidR="00271F94">
        <w:rPr>
          <w:lang w:val="ru-RU" w:bidi="ru-RU"/>
        </w:rPr>
        <w:t xml:space="preserve"> </w:t>
      </w:r>
      <w:r w:rsidRPr="00A4643F">
        <w:rPr>
          <w:lang w:val="ru-RU" w:bidi="ru-RU"/>
        </w:rPr>
        <w:t xml:space="preserve">10 февраля 2011 года Департамент жилищной политики и жилищного фонда </w:t>
      </w:r>
      <w:r w:rsidR="008140FB">
        <w:rPr>
          <w:lang w:val="ru-RU" w:bidi="ru-RU"/>
        </w:rPr>
        <w:br/>
      </w:r>
      <w:r w:rsidRPr="00A4643F">
        <w:rPr>
          <w:lang w:val="ru-RU" w:bidi="ru-RU"/>
        </w:rPr>
        <w:t>г. Москвы провел кампанию по перерегистрации лиц, нуждающихся в жилье, и направил заявителю письмо, содержащее список из одиннадцати документов, которые должны быть представлены, включая, надлежащим образом заверенную копию решения об увольнении заявителя с указанием причин увольнения, а также документы, подтверждающие его прав</w:t>
      </w:r>
      <w:r w:rsidR="003C61E9">
        <w:rPr>
          <w:lang w:val="ru-RU" w:bidi="ru-RU"/>
        </w:rPr>
        <w:t>а</w:t>
      </w:r>
      <w:r w:rsidRPr="00A4643F">
        <w:rPr>
          <w:lang w:val="ru-RU" w:bidi="ru-RU"/>
        </w:rPr>
        <w:t xml:space="preserve"> на квартиру в Знаменске.</w:t>
      </w:r>
    </w:p>
    <w:bookmarkStart w:id="5" w:name="ApplicantsLetter26032011"/>
    <w:p w:rsidR="00C5158B" w:rsidRPr="00A4643F" w:rsidRDefault="00DF74EB"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12</w:t>
      </w:r>
      <w:r w:rsidRPr="00A4643F">
        <w:rPr>
          <w:lang w:val="ru-RU" w:bidi="ru-RU"/>
        </w:rPr>
        <w:fldChar w:fldCharType="end"/>
      </w:r>
      <w:bookmarkEnd w:id="5"/>
      <w:r w:rsidRPr="00A4643F">
        <w:rPr>
          <w:lang w:val="ru-RU" w:bidi="ru-RU"/>
        </w:rPr>
        <w:t>.</w:t>
      </w:r>
      <w:r w:rsidR="00271F94">
        <w:rPr>
          <w:lang w:val="ru-RU" w:bidi="ru-RU"/>
        </w:rPr>
        <w:t xml:space="preserve"> </w:t>
      </w:r>
      <w:r w:rsidRPr="00A4643F">
        <w:rPr>
          <w:lang w:val="ru-RU" w:bidi="ru-RU"/>
        </w:rPr>
        <w:t xml:space="preserve">По словам заявителя, 26 марта 2011 года он </w:t>
      </w:r>
      <w:r w:rsidR="00496427">
        <w:rPr>
          <w:lang w:val="ru-RU" w:bidi="ru-RU"/>
        </w:rPr>
        <w:t>на</w:t>
      </w:r>
      <w:r w:rsidRPr="00A4643F">
        <w:rPr>
          <w:lang w:val="ru-RU" w:bidi="ru-RU"/>
        </w:rPr>
        <w:t>правил необходимые документы в государственный орган по почте. В подтверждение своих доводов он представил копию запроса от 10 февраля 2011 года и почтовую квитанцию от 26 марта 2011 года, содержащую адрес запрашивающего органа в части «адрес получателя».</w:t>
      </w:r>
    </w:p>
    <w:bookmarkStart w:id="6" w:name="Letter05052015"/>
    <w:p w:rsidR="00E2326D" w:rsidRPr="00A4643F" w:rsidRDefault="00DF74EB"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13</w:t>
      </w:r>
      <w:r w:rsidRPr="00A4643F">
        <w:rPr>
          <w:lang w:val="ru-RU" w:bidi="ru-RU"/>
        </w:rPr>
        <w:fldChar w:fldCharType="end"/>
      </w:r>
      <w:bookmarkEnd w:id="6"/>
      <w:r w:rsidRPr="00A4643F">
        <w:rPr>
          <w:lang w:val="ru-RU" w:bidi="ru-RU"/>
        </w:rPr>
        <w:t>.</w:t>
      </w:r>
      <w:r w:rsidR="00271F94">
        <w:rPr>
          <w:lang w:val="ru-RU" w:bidi="ru-RU"/>
        </w:rPr>
        <w:t xml:space="preserve"> </w:t>
      </w:r>
      <w:r w:rsidRPr="00A4643F">
        <w:rPr>
          <w:lang w:val="ru-RU" w:bidi="ru-RU"/>
        </w:rPr>
        <w:t>5 мая 2015 года Департамент городского имущества Правительства Москвы проинформировал Представителя Российской Федерации в Суде о том, что в какой-то момент он рассмотрел неустановленную заявку заявителя в отношении жилищного вопроса. Этот орган установил, что у заявителя отсутствовал ряд документов, а именно, надлежащим образом заверенная копия решения об увольнении заявителя с указанием причин увольнения, а также документы, подтверждающие его прав</w:t>
      </w:r>
      <w:r w:rsidR="00DF6750">
        <w:rPr>
          <w:lang w:val="ru-RU" w:bidi="ru-RU"/>
        </w:rPr>
        <w:t>а</w:t>
      </w:r>
      <w:r w:rsidRPr="00A4643F">
        <w:rPr>
          <w:lang w:val="ru-RU" w:bidi="ru-RU"/>
        </w:rPr>
        <w:t xml:space="preserve"> на квартиру в Знаменске, и предложил заявителю представить эти документы. В письме был указан следующий адрес заявителя: </w:t>
      </w:r>
      <w:r w:rsidR="00FD2951">
        <w:rPr>
          <w:lang w:val="ru-RU" w:bidi="ru-RU"/>
        </w:rPr>
        <w:t>П</w:t>
      </w:r>
      <w:r w:rsidRPr="00A4643F">
        <w:rPr>
          <w:lang w:val="ru-RU" w:bidi="ru-RU"/>
        </w:rPr>
        <w:t>роспект 9 мая,</w:t>
      </w:r>
      <w:r w:rsidR="00FD2951">
        <w:rPr>
          <w:lang w:val="ru-RU" w:bidi="ru-RU"/>
        </w:rPr>
        <w:t xml:space="preserve"> д. 71,</w:t>
      </w:r>
      <w:r w:rsidRPr="00A4643F">
        <w:rPr>
          <w:lang w:val="ru-RU" w:bidi="ru-RU"/>
        </w:rPr>
        <w:t xml:space="preserve"> кв.</w:t>
      </w:r>
      <w:r w:rsidR="00FD2951">
        <w:rPr>
          <w:lang w:val="ru-RU" w:bidi="ru-RU"/>
        </w:rPr>
        <w:t> </w:t>
      </w:r>
      <w:r w:rsidRPr="00A4643F">
        <w:rPr>
          <w:lang w:val="ru-RU" w:bidi="ru-RU"/>
        </w:rPr>
        <w:t xml:space="preserve">118. Несмотря на несколько напоминаний, заявитель так и не предоставил требуемые документы. Следовательно, 3 июля 2012 года Департамент жилищной политики и жилищного фонда г. Москвы решил исключить семью заявителя из списков лиц, нуждающихся в жилье. Оснований для предоставления им жилья не имелось. Орган не получал копию </w:t>
      </w:r>
      <w:r w:rsidR="008140FB">
        <w:rPr>
          <w:lang w:val="ru-RU" w:bidi="ru-RU"/>
        </w:rPr>
        <w:t>судебного решения</w:t>
      </w:r>
      <w:r w:rsidR="00DF6750">
        <w:rPr>
          <w:lang w:val="ru-RU" w:bidi="ru-RU"/>
        </w:rPr>
        <w:t xml:space="preserve"> </w:t>
      </w:r>
      <w:r w:rsidRPr="00A4643F">
        <w:rPr>
          <w:lang w:val="ru-RU" w:bidi="ru-RU"/>
        </w:rPr>
        <w:t>от 9 апреля 2007 года для исполнения.</w:t>
      </w:r>
    </w:p>
    <w:bookmarkStart w:id="7" w:name="Letter22082016"/>
    <w:p w:rsidR="00E2326D" w:rsidRDefault="00DF74EB" w:rsidP="00D0741E">
      <w:pPr>
        <w:pStyle w:val="ECHRPara"/>
        <w:rPr>
          <w:lang w:val="ru-RU" w:bidi="ru-RU"/>
        </w:rPr>
      </w:pPr>
      <w:r w:rsidRPr="00A4643F">
        <w:rPr>
          <w:lang w:val="ru-RU" w:bidi="ru-RU"/>
        </w:rPr>
        <w:lastRenderedPageBreak/>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14</w:t>
      </w:r>
      <w:r w:rsidRPr="00A4643F">
        <w:rPr>
          <w:lang w:val="ru-RU" w:bidi="ru-RU"/>
        </w:rPr>
        <w:fldChar w:fldCharType="end"/>
      </w:r>
      <w:bookmarkEnd w:id="7"/>
      <w:r w:rsidRPr="00A4643F">
        <w:rPr>
          <w:lang w:val="ru-RU" w:bidi="ru-RU"/>
        </w:rPr>
        <w:t>.</w:t>
      </w:r>
      <w:r w:rsidR="00271F94">
        <w:rPr>
          <w:lang w:val="ru-RU" w:bidi="ru-RU"/>
        </w:rPr>
        <w:t xml:space="preserve"> </w:t>
      </w:r>
      <w:r w:rsidRPr="00A4643F">
        <w:rPr>
          <w:lang w:val="ru-RU" w:bidi="ru-RU"/>
        </w:rPr>
        <w:t xml:space="preserve">Согласно письму Департамента жилищной политики и жилищного фонда г. Москвы представителю Российской Федерации при Европейском Суде от 22 августа 2016 года, орган не получил копию постановления от 9 апреля 2007 года, а заявитель не обращался </w:t>
      </w:r>
      <w:r w:rsidR="008140FB">
        <w:rPr>
          <w:lang w:val="ru-RU" w:bidi="ru-RU"/>
        </w:rPr>
        <w:br/>
      </w:r>
      <w:r w:rsidRPr="00A4643F">
        <w:rPr>
          <w:lang w:val="ru-RU" w:bidi="ru-RU"/>
        </w:rPr>
        <w:t>«с документами» за получением жилищного сертификата. Данный орган также заявил, что</w:t>
      </w:r>
      <w:r w:rsidR="008140FB">
        <w:rPr>
          <w:lang w:val="ru-RU" w:bidi="ru-RU"/>
        </w:rPr>
        <w:br/>
      </w:r>
      <w:r w:rsidRPr="00A4643F">
        <w:rPr>
          <w:lang w:val="ru-RU" w:bidi="ru-RU"/>
        </w:rPr>
        <w:t>в соответствии с Указом Правительства Москвы от 14 февраля 2012 года № 43-ПП «О предоставлении жилья отдельным категориям граждан» по состоянию на эту дату предоставлением жилищных сертификатов занимался Департамент жилищного обеспечения Министерства обороны.</w:t>
      </w:r>
    </w:p>
    <w:p w:rsidR="00AB15D0" w:rsidRPr="00A4643F" w:rsidRDefault="00AB15D0" w:rsidP="00D0741E">
      <w:pPr>
        <w:pStyle w:val="ECHRPara"/>
        <w:rPr>
          <w:lang w:val="ru-RU"/>
        </w:rPr>
      </w:pPr>
    </w:p>
    <w:p w:rsidR="00E2326D" w:rsidRDefault="003E3F38" w:rsidP="00AB15D0">
      <w:pPr>
        <w:pStyle w:val="ECHRPara"/>
        <w:rPr>
          <w:b/>
          <w:noProof/>
          <w:lang w:val="ru-RU" w:bidi="ru-RU"/>
        </w:rPr>
      </w:pPr>
      <w:r w:rsidRPr="00AB15D0">
        <w:rPr>
          <w:b/>
          <w:noProof/>
          <w:lang w:val="ru-RU" w:bidi="ru-RU"/>
        </w:rPr>
        <w:t>Б.</w:t>
      </w:r>
      <w:r w:rsidR="00271F94" w:rsidRPr="00AB15D0">
        <w:rPr>
          <w:b/>
          <w:noProof/>
          <w:lang w:val="ru-RU" w:bidi="ru-RU"/>
        </w:rPr>
        <w:t xml:space="preserve"> </w:t>
      </w:r>
      <w:r w:rsidRPr="00AB15D0">
        <w:rPr>
          <w:b/>
          <w:noProof/>
          <w:lang w:val="ru-RU" w:bidi="ru-RU"/>
        </w:rPr>
        <w:t>Договор социального найма в отношении квартиры в Знаменске</w:t>
      </w:r>
    </w:p>
    <w:p w:rsidR="00AB15D0" w:rsidRPr="00AB15D0" w:rsidRDefault="00AB15D0" w:rsidP="00AB15D0">
      <w:pPr>
        <w:pStyle w:val="ECHRPara"/>
        <w:rPr>
          <w:b/>
          <w:noProof/>
          <w:lang w:val="ru-RU" w:bidi="ru-RU"/>
        </w:rPr>
      </w:pPr>
    </w:p>
    <w:p w:rsidR="00E2326D" w:rsidRPr="00A4643F" w:rsidRDefault="00A6195D"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15</w:t>
      </w:r>
      <w:r w:rsidRPr="00A4643F">
        <w:rPr>
          <w:lang w:val="ru-RU" w:bidi="ru-RU"/>
        </w:rPr>
        <w:fldChar w:fldCharType="end"/>
      </w:r>
      <w:r w:rsidRPr="00A4643F">
        <w:rPr>
          <w:lang w:val="ru-RU" w:bidi="ru-RU"/>
        </w:rPr>
        <w:t>.</w:t>
      </w:r>
      <w:r w:rsidR="00271F94">
        <w:rPr>
          <w:lang w:val="ru-RU" w:bidi="ru-RU"/>
        </w:rPr>
        <w:t xml:space="preserve"> </w:t>
      </w:r>
      <w:r w:rsidRPr="00A4643F">
        <w:rPr>
          <w:lang w:val="ru-RU" w:bidi="ru-RU"/>
        </w:rPr>
        <w:t xml:space="preserve">1 ноября 2011 года администрация закрытого административно-территориального образования Знаменск Астраханской области заключила с заявителем договор социального найма трехкомнатной квартиры в Знаменске (см. пункт </w:t>
      </w:r>
      <w:r w:rsidR="00F52EA8" w:rsidRPr="00A4643F">
        <w:rPr>
          <w:lang w:val="ru-RU" w:bidi="ru-RU"/>
        </w:rPr>
        <w:fldChar w:fldCharType="begin"/>
      </w:r>
      <w:r w:rsidR="00F52EA8" w:rsidRPr="00A4643F">
        <w:rPr>
          <w:lang w:val="ru-RU" w:bidi="ru-RU"/>
        </w:rPr>
        <w:instrText xml:space="preserve"> REF BackgroundZnamensk \h </w:instrText>
      </w:r>
      <w:r w:rsidR="00F52EA8" w:rsidRPr="00A4643F">
        <w:rPr>
          <w:lang w:val="ru-RU" w:bidi="ru-RU"/>
        </w:rPr>
      </w:r>
      <w:r w:rsidR="00F52EA8" w:rsidRPr="00A4643F">
        <w:rPr>
          <w:lang w:val="ru-RU" w:bidi="ru-RU"/>
        </w:rPr>
        <w:fldChar w:fldCharType="separate"/>
      </w:r>
      <w:r w:rsidR="00D0741E" w:rsidRPr="00A4643F">
        <w:rPr>
          <w:noProof/>
          <w:lang w:val="ru-RU" w:bidi="ru-RU"/>
        </w:rPr>
        <w:t>7</w:t>
      </w:r>
      <w:r w:rsidR="00F52EA8" w:rsidRPr="00A4643F">
        <w:rPr>
          <w:lang w:val="ru-RU" w:bidi="ru-RU"/>
        </w:rPr>
        <w:fldChar w:fldCharType="end"/>
      </w:r>
      <w:r w:rsidRPr="00A4643F">
        <w:rPr>
          <w:lang w:val="ru-RU" w:bidi="ru-RU"/>
        </w:rPr>
        <w:t xml:space="preserve"> выше). Договор предусматривал, что пять членов семьи заявителя, а именно его сын, его дочь, жена его сына и их двое детей въехали в квартиру вместе с заявителем.</w:t>
      </w:r>
    </w:p>
    <w:p w:rsidR="00E2326D" w:rsidRPr="00A4643F" w:rsidRDefault="003E3F38"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16</w:t>
      </w:r>
      <w:r w:rsidRPr="00A4643F">
        <w:rPr>
          <w:lang w:val="ru-RU" w:bidi="ru-RU"/>
        </w:rPr>
        <w:fldChar w:fldCharType="end"/>
      </w:r>
      <w:r w:rsidRPr="00A4643F">
        <w:rPr>
          <w:lang w:val="ru-RU" w:bidi="ru-RU"/>
        </w:rPr>
        <w:t>.</w:t>
      </w:r>
      <w:r w:rsidR="00271F94">
        <w:rPr>
          <w:lang w:val="ru-RU" w:bidi="ru-RU"/>
        </w:rPr>
        <w:t xml:space="preserve"> </w:t>
      </w:r>
      <w:r w:rsidRPr="00A4643F">
        <w:rPr>
          <w:lang w:val="ru-RU" w:bidi="ru-RU"/>
        </w:rPr>
        <w:t xml:space="preserve">В 2016 году сын заявителя развелся со своей женой. Двое детей остались с ней. </w:t>
      </w:r>
      <w:r w:rsidR="003C61E9">
        <w:rPr>
          <w:lang w:val="ru-RU" w:bidi="ru-RU"/>
        </w:rPr>
        <w:br/>
      </w:r>
      <w:r w:rsidRPr="00A4643F">
        <w:rPr>
          <w:lang w:val="ru-RU" w:bidi="ru-RU"/>
        </w:rPr>
        <w:t xml:space="preserve">6 февраля 2017 года внутригосударственный суд удовлетворил ходатайство заявителя </w:t>
      </w:r>
      <w:r w:rsidR="003C61E9">
        <w:rPr>
          <w:lang w:val="ru-RU" w:bidi="ru-RU"/>
        </w:rPr>
        <w:br/>
      </w:r>
      <w:r w:rsidRPr="00A4643F">
        <w:rPr>
          <w:lang w:val="ru-RU" w:bidi="ru-RU"/>
        </w:rPr>
        <w:t xml:space="preserve">о прекращении использования квартиры бывшей женой его сына и </w:t>
      </w:r>
      <w:r w:rsidR="003C61E9">
        <w:rPr>
          <w:lang w:val="ru-RU" w:bidi="ru-RU"/>
        </w:rPr>
        <w:t xml:space="preserve">их </w:t>
      </w:r>
      <w:r w:rsidRPr="00A4643F">
        <w:rPr>
          <w:lang w:val="ru-RU" w:bidi="ru-RU"/>
        </w:rPr>
        <w:t xml:space="preserve">детьми. </w:t>
      </w:r>
      <w:r w:rsidR="003C61E9">
        <w:rPr>
          <w:lang w:val="ru-RU" w:bidi="ru-RU"/>
        </w:rPr>
        <w:br/>
      </w:r>
      <w:r w:rsidRPr="00A4643F">
        <w:rPr>
          <w:lang w:val="ru-RU" w:bidi="ru-RU"/>
        </w:rPr>
        <w:t>20 июня 2017 года в договор социального найма от 1 ноября 2011 года были внесены изменения, указывающие, что три члена семьи (жена заявителя, сын и дочь) въехали в квартиру вместе с заявителем.</w:t>
      </w:r>
    </w:p>
    <w:p w:rsidR="00941E1A" w:rsidRPr="00A4643F" w:rsidRDefault="00941E1A" w:rsidP="00D0741E">
      <w:pPr>
        <w:pStyle w:val="ECHRHeading1"/>
        <w:rPr>
          <w:lang w:val="ru-RU"/>
        </w:rPr>
      </w:pPr>
      <w:r w:rsidRPr="00A4643F">
        <w:rPr>
          <w:lang w:val="ru-RU" w:bidi="ru-RU"/>
        </w:rPr>
        <w:t>II.</w:t>
      </w:r>
      <w:r w:rsidR="00271F94">
        <w:rPr>
          <w:lang w:val="ru-RU" w:bidi="ru-RU"/>
        </w:rPr>
        <w:t xml:space="preserve"> </w:t>
      </w:r>
      <w:r w:rsidRPr="00A4643F">
        <w:rPr>
          <w:lang w:val="ru-RU" w:bidi="ru-RU"/>
        </w:rPr>
        <w:t>ПРИМЕНИМОЕ ВНУТРИГОСУДАРСТВЕННОЕ ЗАКОНОДАТЕЛЬСТВО</w:t>
      </w:r>
    </w:p>
    <w:p w:rsidR="00941E1A" w:rsidRPr="00A4643F" w:rsidRDefault="00941E1A"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17</w:t>
      </w:r>
      <w:r w:rsidRPr="00A4643F">
        <w:rPr>
          <w:lang w:val="ru-RU" w:bidi="ru-RU"/>
        </w:rPr>
        <w:fldChar w:fldCharType="end"/>
      </w:r>
      <w:r w:rsidRPr="00A4643F">
        <w:rPr>
          <w:lang w:val="ru-RU" w:bidi="ru-RU"/>
        </w:rPr>
        <w:t>.</w:t>
      </w:r>
      <w:r w:rsidR="00271F94">
        <w:rPr>
          <w:lang w:val="ru-RU" w:bidi="ru-RU"/>
        </w:rPr>
        <w:t xml:space="preserve"> </w:t>
      </w:r>
      <w:r w:rsidRPr="00A4643F">
        <w:rPr>
          <w:lang w:val="ru-RU" w:bidi="ru-RU"/>
        </w:rPr>
        <w:t>Статья 214 Гражданского процессуального кодекса</w:t>
      </w:r>
      <w:r w:rsidR="003C61E9">
        <w:rPr>
          <w:lang w:val="ru-RU" w:bidi="ru-RU"/>
        </w:rPr>
        <w:t xml:space="preserve"> Российской Федерации</w:t>
      </w:r>
      <w:r w:rsidRPr="00A4643F">
        <w:rPr>
          <w:lang w:val="ru-RU" w:bidi="ru-RU"/>
        </w:rPr>
        <w:t xml:space="preserve">, </w:t>
      </w:r>
      <w:r w:rsidR="003C61E9">
        <w:rPr>
          <w:lang w:val="ru-RU" w:bidi="ru-RU"/>
        </w:rPr>
        <w:br/>
      </w:r>
      <w:r w:rsidRPr="00A4643F">
        <w:rPr>
          <w:lang w:val="ru-RU" w:bidi="ru-RU"/>
        </w:rPr>
        <w:t xml:space="preserve">в редакции, действовавшей в период рассматриваемых событий, предусматривала, что копии судебных решений должны направляться сторонам, не присутствовавшим на слушании, </w:t>
      </w:r>
      <w:r w:rsidR="003C61E9">
        <w:rPr>
          <w:lang w:val="ru-RU" w:bidi="ru-RU"/>
        </w:rPr>
        <w:br/>
      </w:r>
      <w:r w:rsidRPr="00A4643F">
        <w:rPr>
          <w:lang w:val="ru-RU" w:bidi="ru-RU"/>
        </w:rPr>
        <w:t>в течение пяти дней после вынесения решения в окончательном виде.</w:t>
      </w:r>
    </w:p>
    <w:p w:rsidR="00941E1A" w:rsidRPr="00A4643F" w:rsidRDefault="00540048"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18</w:t>
      </w:r>
      <w:r w:rsidRPr="00A4643F">
        <w:rPr>
          <w:noProof/>
          <w:lang w:val="ru-RU" w:bidi="ru-RU"/>
        </w:rPr>
        <w:fldChar w:fldCharType="end"/>
      </w:r>
      <w:r w:rsidR="00941E1A" w:rsidRPr="00A4643F">
        <w:rPr>
          <w:lang w:val="ru-RU" w:bidi="ru-RU"/>
        </w:rPr>
        <w:t>.</w:t>
      </w:r>
      <w:r w:rsidR="00271F94">
        <w:rPr>
          <w:lang w:val="ru-RU" w:bidi="ru-RU"/>
        </w:rPr>
        <w:t xml:space="preserve"> </w:t>
      </w:r>
      <w:r w:rsidR="00941E1A" w:rsidRPr="00A4643F">
        <w:rPr>
          <w:lang w:val="ru-RU" w:bidi="ru-RU"/>
        </w:rPr>
        <w:t xml:space="preserve">Соответствующие положения Закона о компенсации, в редакции, действовавшей </w:t>
      </w:r>
      <w:r w:rsidR="003C61E9">
        <w:rPr>
          <w:lang w:val="ru-RU" w:bidi="ru-RU"/>
        </w:rPr>
        <w:br/>
      </w:r>
      <w:r w:rsidR="00941E1A" w:rsidRPr="00A4643F">
        <w:rPr>
          <w:lang w:val="ru-RU" w:bidi="ru-RU"/>
        </w:rPr>
        <w:t>до 1 января 2017 года, и применимые в делах о неисполнении решений внутригосударственных судов, налагающих на государственные органы денежные обязательства, изложены в постановлении Суда по делу «Наговицын и Нальгиев против России» (</w:t>
      </w:r>
      <w:r w:rsidR="00941E1A" w:rsidRPr="00A4643F">
        <w:rPr>
          <w:i/>
          <w:lang w:val="ru-RU" w:bidi="ru-RU"/>
        </w:rPr>
        <w:t>Nagovitsyn and Nalgiyev v.</w:t>
      </w:r>
      <w:r w:rsidR="00271F94">
        <w:rPr>
          <w:i/>
          <w:lang w:val="ru-RU" w:bidi="ru-RU"/>
        </w:rPr>
        <w:t xml:space="preserve"> </w:t>
      </w:r>
      <w:r w:rsidR="00941E1A" w:rsidRPr="00A4643F">
        <w:rPr>
          <w:i/>
          <w:lang w:val="ru-RU" w:bidi="ru-RU"/>
        </w:rPr>
        <w:t>Russia)</w:t>
      </w:r>
      <w:r w:rsidR="00941E1A" w:rsidRPr="00A4643F">
        <w:rPr>
          <w:lang w:val="ru-RU" w:bidi="ru-RU"/>
        </w:rPr>
        <w:t xml:space="preserve"> (жалобы №№ 27451/09 и 60650/09, пункты 15-20, 23 сентября 2010 года). Соответствующие положения Федерального закона № 450-ФЗ о внесении изменений в Закон о компенсации 2010 года, в редакции, действовавшей по состоянию на 1 января 2017 года и распространяющие сферу действия Закона о компенсации на дела о чрезмерн</w:t>
      </w:r>
      <w:r w:rsidR="003C61E9">
        <w:rPr>
          <w:lang w:val="ru-RU" w:bidi="ru-RU"/>
        </w:rPr>
        <w:t>о длительном</w:t>
      </w:r>
      <w:r w:rsidR="00941E1A" w:rsidRPr="00A4643F">
        <w:rPr>
          <w:lang w:val="ru-RU" w:bidi="ru-RU"/>
        </w:rPr>
        <w:t xml:space="preserve"> исполнении судебных постановлений, обязывающих внутригосударственные органы власти выполнить различные обязательства</w:t>
      </w:r>
      <w:r w:rsidR="003C61E9">
        <w:rPr>
          <w:lang w:val="ru-RU" w:bidi="ru-RU"/>
        </w:rPr>
        <w:t xml:space="preserve"> в натуральной форме</w:t>
      </w:r>
      <w:r w:rsidR="00941E1A" w:rsidRPr="00A4643F">
        <w:rPr>
          <w:lang w:val="ru-RU" w:bidi="ru-RU"/>
        </w:rPr>
        <w:t>, изложены в решении Суда по делу «Штольц и других против России» (</w:t>
      </w:r>
      <w:r w:rsidR="00941E1A" w:rsidRPr="00A4643F">
        <w:rPr>
          <w:i/>
          <w:lang w:val="ru-RU" w:bidi="ru-RU"/>
        </w:rPr>
        <w:t>Shtolts and Others v. Russia</w:t>
      </w:r>
      <w:r w:rsidR="00941E1A" w:rsidRPr="00A4643F">
        <w:rPr>
          <w:lang w:val="ru-RU" w:bidi="ru-RU"/>
        </w:rPr>
        <w:t>) (жалобы №№ 77056/14 и 2 другие, пункты 31-41, 30 января 2018 года).</w:t>
      </w:r>
    </w:p>
    <w:p w:rsidR="00D420F3" w:rsidRPr="00A4643F" w:rsidRDefault="0077175D" w:rsidP="00D0741E">
      <w:pPr>
        <w:pStyle w:val="ECHRTitle1"/>
        <w:rPr>
          <w:lang w:val="ru-RU"/>
        </w:rPr>
      </w:pPr>
      <w:r w:rsidRPr="00A4643F">
        <w:rPr>
          <w:lang w:val="ru-RU" w:bidi="ru-RU"/>
        </w:rPr>
        <w:t>ПРАВО</w:t>
      </w:r>
    </w:p>
    <w:p w:rsidR="00D420F3" w:rsidRPr="00A4643F" w:rsidRDefault="0077175D" w:rsidP="00D0741E">
      <w:pPr>
        <w:pStyle w:val="ECHRHeading1"/>
        <w:rPr>
          <w:lang w:val="ru-RU"/>
        </w:rPr>
      </w:pPr>
      <w:r w:rsidRPr="00A4643F">
        <w:rPr>
          <w:lang w:val="ru-RU" w:bidi="ru-RU"/>
        </w:rPr>
        <w:t>I.</w:t>
      </w:r>
      <w:r w:rsidR="00271F94">
        <w:rPr>
          <w:lang w:val="ru-RU" w:bidi="ru-RU"/>
        </w:rPr>
        <w:t xml:space="preserve"> </w:t>
      </w:r>
      <w:r w:rsidRPr="00A4643F">
        <w:rPr>
          <w:lang w:val="ru-RU" w:bidi="ru-RU"/>
        </w:rPr>
        <w:t>ПРЕДПОЛАГАЕМОЕ НАРУШЕНИЕ СТАТЬИ 6 КОНВЕНЦИИ И СТАТЬИ 1 ПРОТОКОЛА № 1 № 1 К КОНВЕНЦИИ</w:t>
      </w:r>
    </w:p>
    <w:p w:rsidR="005D0B0A" w:rsidRPr="00A4643F" w:rsidRDefault="008C7AB5"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19</w:t>
      </w:r>
      <w:r w:rsidRPr="00A4643F">
        <w:rPr>
          <w:lang w:val="ru-RU" w:bidi="ru-RU"/>
        </w:rPr>
        <w:fldChar w:fldCharType="end"/>
      </w:r>
      <w:r w:rsidRPr="00A4643F">
        <w:rPr>
          <w:lang w:val="ru-RU" w:bidi="ru-RU"/>
        </w:rPr>
        <w:t>.</w:t>
      </w:r>
      <w:r w:rsidR="00271F94">
        <w:rPr>
          <w:lang w:val="ru-RU" w:bidi="ru-RU"/>
        </w:rPr>
        <w:t xml:space="preserve"> </w:t>
      </w:r>
      <w:r w:rsidRPr="00A4643F">
        <w:rPr>
          <w:lang w:val="ru-RU" w:bidi="ru-RU"/>
        </w:rPr>
        <w:t xml:space="preserve">Заявитель жаловался на неисполнение вынесенного в его пользу </w:t>
      </w:r>
      <w:r w:rsidR="003C61E9">
        <w:rPr>
          <w:lang w:val="ru-RU" w:bidi="ru-RU"/>
        </w:rPr>
        <w:t>судебного решения</w:t>
      </w:r>
      <w:r w:rsidR="003C61E9">
        <w:rPr>
          <w:lang w:val="ru-RU" w:bidi="ru-RU"/>
        </w:rPr>
        <w:br/>
      </w:r>
      <w:r w:rsidRPr="00A4643F">
        <w:rPr>
          <w:lang w:val="ru-RU" w:bidi="ru-RU"/>
        </w:rPr>
        <w:t xml:space="preserve"> от 9 апреля 2007 года, ссылаясь на статью 6 Конвенции и статью 1 Протокола № 1 </w:t>
      </w:r>
      <w:r w:rsidR="003C61E9">
        <w:rPr>
          <w:lang w:val="ru-RU" w:bidi="ru-RU"/>
        </w:rPr>
        <w:br/>
      </w:r>
      <w:r w:rsidRPr="00A4643F">
        <w:rPr>
          <w:lang w:val="ru-RU" w:bidi="ru-RU"/>
        </w:rPr>
        <w:t xml:space="preserve">к Конвенции, которые гласят: </w:t>
      </w:r>
    </w:p>
    <w:p w:rsidR="005D0B0A" w:rsidRPr="00A4643F" w:rsidRDefault="005D0B0A" w:rsidP="00D0741E">
      <w:pPr>
        <w:pStyle w:val="ECHRTitleCentre3"/>
        <w:rPr>
          <w:lang w:val="ru-RU"/>
        </w:rPr>
      </w:pPr>
      <w:r w:rsidRPr="00A4643F">
        <w:rPr>
          <w:lang w:val="ru-RU" w:bidi="ru-RU"/>
        </w:rPr>
        <w:lastRenderedPageBreak/>
        <w:t>Статья 6</w:t>
      </w:r>
    </w:p>
    <w:p w:rsidR="005D0B0A" w:rsidRPr="00A4643F" w:rsidRDefault="005D0B0A" w:rsidP="00D0741E">
      <w:pPr>
        <w:pStyle w:val="ECHRParaQuote"/>
        <w:rPr>
          <w:lang w:val="ru-RU"/>
        </w:rPr>
      </w:pPr>
      <w:r w:rsidRPr="00A4643F">
        <w:rPr>
          <w:lang w:val="ru-RU" w:bidi="ru-RU"/>
        </w:rPr>
        <w:t>«Каждый, в случае спора о его гражданских правах и обязанностях ... имеет право на справедливое... разбирательство дела ... судом ...»</w:t>
      </w:r>
    </w:p>
    <w:p w:rsidR="005D0B0A" w:rsidRPr="00A4643F" w:rsidRDefault="005D0B0A" w:rsidP="00D0741E">
      <w:pPr>
        <w:pStyle w:val="ECHRTitleCentre3"/>
        <w:rPr>
          <w:lang w:val="ru-RU"/>
        </w:rPr>
      </w:pPr>
      <w:r w:rsidRPr="00A4643F">
        <w:rPr>
          <w:lang w:val="ru-RU" w:bidi="ru-RU"/>
        </w:rPr>
        <w:t>Статья 1 Протокола № 1</w:t>
      </w:r>
    </w:p>
    <w:p w:rsidR="005D0B0A" w:rsidRPr="00A4643F" w:rsidRDefault="005D0B0A" w:rsidP="00D0741E">
      <w:pPr>
        <w:pStyle w:val="ECHRParaQuote"/>
        <w:rPr>
          <w:lang w:val="ru-RU"/>
        </w:rPr>
      </w:pPr>
      <w:r w:rsidRPr="00A4643F">
        <w:rPr>
          <w:lang w:val="ru-RU" w:bidi="ru-RU"/>
        </w:rPr>
        <w:t>«Каждое физическое или юридическое лицо имеет право на уважение своей собственности. Никто не может быть лишен своего имущества иначе как в интересах общества и на условиях, предусмотренных законом и общими принципами международного права.</w:t>
      </w:r>
    </w:p>
    <w:p w:rsidR="005D0B0A" w:rsidRPr="00A4643F" w:rsidRDefault="005D0B0A" w:rsidP="00D0741E">
      <w:pPr>
        <w:pStyle w:val="ECHRParaQuote"/>
        <w:rPr>
          <w:lang w:val="ru-RU"/>
        </w:rPr>
      </w:pPr>
      <w:r w:rsidRPr="00A4643F">
        <w:rPr>
          <w:lang w:val="ru-RU" w:bidi="ru-RU"/>
        </w:rPr>
        <w:t>Предыдущие положения не умаляют права государства обеспечивать выполнение таких законов, какие ему представляются необходимыми для осуществления контроля за использованием собственности в соответствии с общими интересами или для обеспечения уплаты налогов или других сборов или штрафов».</w:t>
      </w:r>
    </w:p>
    <w:bookmarkStart w:id="8" w:name="GovernmentObservations"/>
    <w:p w:rsidR="00A3066B" w:rsidRPr="00A4643F" w:rsidRDefault="005D0B0A"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20</w:t>
      </w:r>
      <w:r w:rsidRPr="00A4643F">
        <w:rPr>
          <w:lang w:val="ru-RU" w:bidi="ru-RU"/>
        </w:rPr>
        <w:fldChar w:fldCharType="end"/>
      </w:r>
      <w:bookmarkEnd w:id="8"/>
      <w:r w:rsidRPr="00A4643F">
        <w:rPr>
          <w:lang w:val="ru-RU" w:bidi="ru-RU"/>
        </w:rPr>
        <w:t>.</w:t>
      </w:r>
      <w:r w:rsidR="00271F94">
        <w:rPr>
          <w:lang w:val="ru-RU" w:bidi="ru-RU"/>
        </w:rPr>
        <w:t xml:space="preserve"> </w:t>
      </w:r>
      <w:r w:rsidRPr="00A4643F">
        <w:rPr>
          <w:lang w:val="ru-RU" w:bidi="ru-RU"/>
        </w:rPr>
        <w:t xml:space="preserve">Власти изначально утверждали, что судебное </w:t>
      </w:r>
      <w:r w:rsidR="003C61E9">
        <w:rPr>
          <w:lang w:val="ru-RU" w:bidi="ru-RU"/>
        </w:rPr>
        <w:t>решение,</w:t>
      </w:r>
      <w:r w:rsidRPr="00A4643F">
        <w:rPr>
          <w:lang w:val="ru-RU" w:bidi="ru-RU"/>
        </w:rPr>
        <w:t xml:space="preserve"> вынесенное в пользу заявителя, остается неисполненным. Они признали свои обязательства по </w:t>
      </w:r>
      <w:r w:rsidR="009B223F">
        <w:rPr>
          <w:lang w:val="ru-RU" w:bidi="ru-RU"/>
        </w:rPr>
        <w:t>ведущему</w:t>
      </w:r>
      <w:r w:rsidRPr="00A4643F">
        <w:rPr>
          <w:lang w:val="ru-RU" w:bidi="ru-RU"/>
        </w:rPr>
        <w:t xml:space="preserve"> постановлению по делу «Герасимов и другие против России» (упоминаемое выше) и заявили, что приложат все усилия для исполнения постановлений, которые остаются неисполненными, либо разреш</w:t>
      </w:r>
      <w:r w:rsidR="003C61E9">
        <w:rPr>
          <w:lang w:val="ru-RU" w:bidi="ru-RU"/>
        </w:rPr>
        <w:t>ения</w:t>
      </w:r>
      <w:r w:rsidRPr="00A4643F">
        <w:rPr>
          <w:lang w:val="ru-RU" w:bidi="ru-RU"/>
        </w:rPr>
        <w:t xml:space="preserve"> эти</w:t>
      </w:r>
      <w:r w:rsidR="003C61E9">
        <w:rPr>
          <w:lang w:val="ru-RU" w:bidi="ru-RU"/>
        </w:rPr>
        <w:t>х</w:t>
      </w:r>
      <w:r w:rsidRPr="00A4643F">
        <w:rPr>
          <w:lang w:val="ru-RU" w:bidi="ru-RU"/>
        </w:rPr>
        <w:t xml:space="preserve"> вопрос</w:t>
      </w:r>
      <w:r w:rsidR="003C61E9">
        <w:rPr>
          <w:lang w:val="ru-RU" w:bidi="ru-RU"/>
        </w:rPr>
        <w:t>ов</w:t>
      </w:r>
      <w:r w:rsidRPr="00A4643F">
        <w:rPr>
          <w:lang w:val="ru-RU" w:bidi="ru-RU"/>
        </w:rPr>
        <w:t xml:space="preserve"> приемлемыми способами. В своих дальнейших замечаниях они утверждали, что заявитель не </w:t>
      </w:r>
      <w:r w:rsidR="003C61E9">
        <w:rPr>
          <w:lang w:val="ru-RU" w:bidi="ru-RU"/>
        </w:rPr>
        <w:t>на</w:t>
      </w:r>
      <w:r w:rsidRPr="00A4643F">
        <w:rPr>
          <w:lang w:val="ru-RU" w:bidi="ru-RU"/>
        </w:rPr>
        <w:t>правил постановление должнику, не подал заявку на получение жилищного сертификата и не представил документы, запрошенные у него Жилищным департаментом</w:t>
      </w:r>
      <w:r w:rsidR="003C61E9">
        <w:rPr>
          <w:lang w:val="ru-RU" w:bidi="ru-RU"/>
        </w:rPr>
        <w:t xml:space="preserve"> г.</w:t>
      </w:r>
      <w:r w:rsidRPr="00A4643F">
        <w:rPr>
          <w:lang w:val="ru-RU" w:bidi="ru-RU"/>
        </w:rPr>
        <w:t xml:space="preserve"> Москвы, несмотря на неоднократные уведомления. Они отметили, что Департамент не получил копию постановления и что заявитель не обратился за получением исполнительного листа в отношении постановления, вынесенного в его пользу.</w:t>
      </w:r>
    </w:p>
    <w:p w:rsidR="00E2326D" w:rsidRPr="00A4643F" w:rsidRDefault="00540048"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21</w:t>
      </w:r>
      <w:r w:rsidRPr="00A4643F">
        <w:rPr>
          <w:noProof/>
          <w:lang w:val="ru-RU" w:bidi="ru-RU"/>
        </w:rPr>
        <w:fldChar w:fldCharType="end"/>
      </w:r>
      <w:r w:rsidR="005D0B0A" w:rsidRPr="00A4643F">
        <w:rPr>
          <w:lang w:val="ru-RU" w:bidi="ru-RU"/>
        </w:rPr>
        <w:t>.</w:t>
      </w:r>
      <w:r w:rsidR="00271F94">
        <w:rPr>
          <w:lang w:val="ru-RU" w:bidi="ru-RU"/>
        </w:rPr>
        <w:t xml:space="preserve"> </w:t>
      </w:r>
      <w:r w:rsidR="005D0B0A" w:rsidRPr="00A4643F">
        <w:rPr>
          <w:lang w:val="ru-RU" w:bidi="ru-RU"/>
        </w:rPr>
        <w:t xml:space="preserve">Заявитель продолжал настаивать на своей жалобе. Он утверждал, что внутригосударственный суд надлежащим образом </w:t>
      </w:r>
      <w:r w:rsidR="003C61E9">
        <w:rPr>
          <w:lang w:val="ru-RU" w:bidi="ru-RU"/>
        </w:rPr>
        <w:t>на</w:t>
      </w:r>
      <w:r w:rsidR="005D0B0A" w:rsidRPr="00A4643F">
        <w:rPr>
          <w:lang w:val="ru-RU" w:bidi="ru-RU"/>
        </w:rPr>
        <w:t>правил должнику копию постановления. В 1998 и 2002 годах он как минимум два раза представлял необходимые документы, такие как решение об увольнении и документы, касающиеся его квартиры</w:t>
      </w:r>
      <w:r w:rsidR="003C61E9">
        <w:rPr>
          <w:lang w:val="ru-RU" w:bidi="ru-RU"/>
        </w:rPr>
        <w:br/>
      </w:r>
      <w:r w:rsidR="005D0B0A" w:rsidRPr="00A4643F">
        <w:rPr>
          <w:lang w:val="ru-RU" w:bidi="ru-RU"/>
        </w:rPr>
        <w:t>в Знаменске. На основании этих документов в 2002 году были подготовлены материалы для его включения в список лиц, нуждающихся в жилье. Что касается многочисленных уведомлений, которые предположительно отправлялись ему, он отметил, что письмо</w:t>
      </w:r>
      <w:r w:rsidR="003C61E9">
        <w:rPr>
          <w:lang w:val="ru-RU" w:bidi="ru-RU"/>
        </w:rPr>
        <w:br/>
      </w:r>
      <w:r w:rsidR="005D0B0A" w:rsidRPr="00A4643F">
        <w:rPr>
          <w:lang w:val="ru-RU" w:bidi="ru-RU"/>
        </w:rPr>
        <w:t xml:space="preserve">от 5 мая 2015 года (см. пункт </w:t>
      </w:r>
      <w:r w:rsidR="003B2F2B" w:rsidRPr="00A4643F">
        <w:rPr>
          <w:lang w:val="ru-RU" w:bidi="ru-RU"/>
        </w:rPr>
        <w:fldChar w:fldCharType="begin"/>
      </w:r>
      <w:r w:rsidR="003B2F2B" w:rsidRPr="00A4643F">
        <w:rPr>
          <w:lang w:val="ru-RU" w:bidi="ru-RU"/>
        </w:rPr>
        <w:instrText xml:space="preserve"> REF Letter05052015 \h </w:instrText>
      </w:r>
      <w:r w:rsidR="003B2F2B" w:rsidRPr="00A4643F">
        <w:rPr>
          <w:lang w:val="ru-RU" w:bidi="ru-RU"/>
        </w:rPr>
      </w:r>
      <w:r w:rsidR="003B2F2B" w:rsidRPr="00A4643F">
        <w:rPr>
          <w:lang w:val="ru-RU" w:bidi="ru-RU"/>
        </w:rPr>
        <w:fldChar w:fldCharType="separate"/>
      </w:r>
      <w:r w:rsidR="00D0741E" w:rsidRPr="00A4643F">
        <w:rPr>
          <w:noProof/>
          <w:lang w:val="ru-RU" w:bidi="ru-RU"/>
        </w:rPr>
        <w:t>13</w:t>
      </w:r>
      <w:r w:rsidR="003B2F2B" w:rsidRPr="00A4643F">
        <w:rPr>
          <w:lang w:val="ru-RU" w:bidi="ru-RU"/>
        </w:rPr>
        <w:fldChar w:fldCharType="end"/>
      </w:r>
      <w:r w:rsidR="005D0B0A" w:rsidRPr="00A4643F">
        <w:rPr>
          <w:lang w:val="ru-RU" w:bidi="ru-RU"/>
        </w:rPr>
        <w:t xml:space="preserve"> выше) и соответствующие доводы властей содержат ошибку в номере квартиры: «118» вместо «18». Он пришел к выводу, о том что уведомления, видимо, отправлялись властями на несуществующий адрес в Знаменске. Он получил лишь один запрос на предоставление документов, отправленный по его правильному адресу </w:t>
      </w:r>
      <w:r w:rsidR="003C61E9">
        <w:rPr>
          <w:lang w:val="ru-RU" w:bidi="ru-RU"/>
        </w:rPr>
        <w:br/>
      </w:r>
      <w:r w:rsidR="005D0B0A" w:rsidRPr="00A4643F">
        <w:rPr>
          <w:lang w:val="ru-RU" w:bidi="ru-RU"/>
        </w:rPr>
        <w:t xml:space="preserve">10 февраля 2011 года, и </w:t>
      </w:r>
      <w:r w:rsidR="003C61E9">
        <w:rPr>
          <w:lang w:val="ru-RU" w:bidi="ru-RU"/>
        </w:rPr>
        <w:t>направил</w:t>
      </w:r>
      <w:r w:rsidR="005D0B0A" w:rsidRPr="00A4643F">
        <w:rPr>
          <w:lang w:val="ru-RU" w:bidi="ru-RU"/>
        </w:rPr>
        <w:t xml:space="preserve"> свой ответ вместе с необходимыми документами </w:t>
      </w:r>
      <w:r w:rsidR="003C61E9">
        <w:rPr>
          <w:lang w:val="ru-RU" w:bidi="ru-RU"/>
        </w:rPr>
        <w:br/>
      </w:r>
      <w:r w:rsidR="005D0B0A" w:rsidRPr="00A4643F">
        <w:rPr>
          <w:lang w:val="ru-RU" w:bidi="ru-RU"/>
        </w:rPr>
        <w:t>26 марта 2011 года, то есть без неоправданной задержки. Таким образом, решение об исключении заявителя из списка лиц, нуждающихся в жилье, было необоснованным.</w:t>
      </w:r>
    </w:p>
    <w:p w:rsidR="00D420F3" w:rsidRPr="00A4643F" w:rsidRDefault="0077175D" w:rsidP="00D0741E">
      <w:pPr>
        <w:pStyle w:val="ECHRHeading2"/>
        <w:rPr>
          <w:lang w:val="ru-RU"/>
        </w:rPr>
      </w:pPr>
      <w:r w:rsidRPr="00A4643F">
        <w:rPr>
          <w:lang w:val="ru-RU" w:bidi="ru-RU"/>
        </w:rPr>
        <w:t>A.</w:t>
      </w:r>
      <w:r w:rsidR="00271F94">
        <w:rPr>
          <w:lang w:val="ru-RU" w:bidi="ru-RU"/>
        </w:rPr>
        <w:t xml:space="preserve"> </w:t>
      </w:r>
      <w:r w:rsidRPr="00A4643F">
        <w:rPr>
          <w:lang w:val="ru-RU" w:bidi="ru-RU"/>
        </w:rPr>
        <w:t>Приемлемость жалобы</w:t>
      </w:r>
    </w:p>
    <w:p w:rsidR="00320DD6" w:rsidRPr="00A4643F" w:rsidRDefault="00A3066B"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22</w:t>
      </w:r>
      <w:r w:rsidRPr="00A4643F">
        <w:rPr>
          <w:lang w:val="ru-RU" w:bidi="ru-RU"/>
        </w:rPr>
        <w:fldChar w:fldCharType="end"/>
      </w:r>
      <w:r w:rsidR="0077175D" w:rsidRPr="00A4643F">
        <w:rPr>
          <w:lang w:val="ru-RU" w:bidi="ru-RU"/>
        </w:rPr>
        <w:t>.</w:t>
      </w:r>
      <w:r w:rsidR="00271F94">
        <w:rPr>
          <w:lang w:val="ru-RU" w:bidi="ru-RU"/>
        </w:rPr>
        <w:t xml:space="preserve"> </w:t>
      </w:r>
      <w:r w:rsidR="0077175D" w:rsidRPr="00A4643F">
        <w:rPr>
          <w:lang w:val="ru-RU" w:bidi="ru-RU"/>
        </w:rPr>
        <w:t>Суд отмечает, заявление властей о том, что орган-должник не получил копию постановления, а также их довод о том, что заявитель не обращался за получением исполнительного листа в отношении постановления, вынесенного в его пользу, и не предоставил требуемые документы, несмотря на несколько «уведомлений».</w:t>
      </w:r>
    </w:p>
    <w:p w:rsidR="003D6A58" w:rsidRPr="00A4643F" w:rsidRDefault="00540048"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23</w:t>
      </w:r>
      <w:r w:rsidRPr="00A4643F">
        <w:rPr>
          <w:noProof/>
          <w:lang w:val="ru-RU" w:bidi="ru-RU"/>
        </w:rPr>
        <w:fldChar w:fldCharType="end"/>
      </w:r>
      <w:r w:rsidR="003D6A58" w:rsidRPr="00A4643F">
        <w:rPr>
          <w:lang w:val="ru-RU" w:bidi="ru-RU"/>
        </w:rPr>
        <w:t>.</w:t>
      </w:r>
      <w:r w:rsidR="00271F94">
        <w:rPr>
          <w:lang w:val="ru-RU" w:bidi="ru-RU"/>
        </w:rPr>
        <w:t xml:space="preserve"> </w:t>
      </w:r>
      <w:r w:rsidR="003D6A58" w:rsidRPr="00A4643F">
        <w:rPr>
          <w:lang w:val="ru-RU" w:bidi="ru-RU"/>
        </w:rPr>
        <w:t xml:space="preserve">В той части, в которой власти утверждают, что отсутствие сотрудничества со стороны заявителя, которое представляло собой препятствие для своевременного исполнения постановления, Суд повторяет свою постоянную позицию о том, что от лица, получившего постановление, вынесенное против государства, нельзя ожидать </w:t>
      </w:r>
      <w:r w:rsidR="00DF6750">
        <w:rPr>
          <w:lang w:val="ru-RU" w:bidi="ru-RU"/>
        </w:rPr>
        <w:t xml:space="preserve">действий по </w:t>
      </w:r>
      <w:r w:rsidR="003D6A58" w:rsidRPr="00A4643F">
        <w:rPr>
          <w:lang w:val="ru-RU" w:bidi="ru-RU"/>
        </w:rPr>
        <w:t>возбуждени</w:t>
      </w:r>
      <w:r w:rsidR="00DF6750">
        <w:rPr>
          <w:lang w:val="ru-RU" w:bidi="ru-RU"/>
        </w:rPr>
        <w:t>ю</w:t>
      </w:r>
      <w:r w:rsidR="003D6A58" w:rsidRPr="00A4643F">
        <w:rPr>
          <w:lang w:val="ru-RU" w:bidi="ru-RU"/>
        </w:rPr>
        <w:t xml:space="preserve"> отдельного исполнительного производства (см. постановление Суда от 27 мая 2004 года по делу «Метаксас против Греции» (</w:t>
      </w:r>
      <w:r w:rsidR="003D6A58" w:rsidRPr="00A4643F">
        <w:rPr>
          <w:i/>
          <w:lang w:val="ru-RU" w:bidi="ru-RU"/>
        </w:rPr>
        <w:t>Metaxas v. Greece</w:t>
      </w:r>
      <w:r w:rsidR="003D6A58" w:rsidRPr="00A4643F">
        <w:rPr>
          <w:lang w:val="ru-RU" w:bidi="ru-RU"/>
        </w:rPr>
        <w:t xml:space="preserve">), жалоба № 8415/02, пункт 19). В таких делах орган государства-ответчика должен быть надлежащим образом уведомлен о постановлении и, следовательно, должен иметь возможность принять все необходимые меры для его исполнения или передать его в другой компетентный государственный орган, </w:t>
      </w:r>
      <w:r w:rsidR="003D6A58" w:rsidRPr="00A4643F">
        <w:rPr>
          <w:lang w:val="ru-RU" w:bidi="ru-RU"/>
        </w:rPr>
        <w:lastRenderedPageBreak/>
        <w:t>ответственный за исполнение (см. постановление Суда от 12 июня 2008 года по делу «Акашев против России (</w:t>
      </w:r>
      <w:r w:rsidR="003D6A58" w:rsidRPr="00A4643F">
        <w:rPr>
          <w:i/>
          <w:lang w:val="ru-RU" w:bidi="ru-RU"/>
        </w:rPr>
        <w:t>Akashev v. Russia)</w:t>
      </w:r>
      <w:r w:rsidR="003D6A58" w:rsidRPr="00A4643F">
        <w:rPr>
          <w:lang w:val="ru-RU" w:bidi="ru-RU"/>
        </w:rPr>
        <w:t xml:space="preserve">, жалоба № 30616/05, пункт 21, и постановление Суда по делу «Бурдов против России (№ 2)» </w:t>
      </w:r>
      <w:r w:rsidR="003D6A58" w:rsidRPr="00A4643F">
        <w:rPr>
          <w:i/>
          <w:lang w:val="ru-RU" w:bidi="ru-RU"/>
        </w:rPr>
        <w:t>(Burdov v. Russia (no. 2)</w:t>
      </w:r>
      <w:r w:rsidR="003D6A58" w:rsidRPr="00A4643F">
        <w:rPr>
          <w:lang w:val="ru-RU" w:bidi="ru-RU"/>
        </w:rPr>
        <w:t>), жалоба № 33509/04, пункт 68, ECHR 2009), Следовательно, бремя исполнения постановления, вынесенного против государства-ответчика, ложится, в первую очередь, на органы государственной власти, начиная с даты, когда постановление становится обязательным и подлежит исполнению (см. упомин</w:t>
      </w:r>
      <w:r w:rsidR="00DF6750">
        <w:rPr>
          <w:lang w:val="ru-RU" w:bidi="ru-RU"/>
        </w:rPr>
        <w:t>.</w:t>
      </w:r>
      <w:r w:rsidR="003D6A58" w:rsidRPr="00A4643F">
        <w:rPr>
          <w:lang w:val="ru-RU" w:bidi="ru-RU"/>
        </w:rPr>
        <w:t xml:space="preserve"> выше постановление Суда по делу «Бурдов против России», п</w:t>
      </w:r>
      <w:r w:rsidR="00DF6750">
        <w:rPr>
          <w:lang w:val="ru-RU" w:bidi="ru-RU"/>
        </w:rPr>
        <w:t xml:space="preserve">. </w:t>
      </w:r>
      <w:r w:rsidR="003D6A58" w:rsidRPr="00A4643F">
        <w:rPr>
          <w:lang w:val="ru-RU" w:bidi="ru-RU"/>
        </w:rPr>
        <w:t>69).</w:t>
      </w:r>
    </w:p>
    <w:bookmarkStart w:id="9" w:name="MinRequirementCooperationBeginning"/>
    <w:p w:rsidR="00E2326D" w:rsidRPr="00A4643F" w:rsidRDefault="00531D44"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24</w:t>
      </w:r>
      <w:r w:rsidRPr="00A4643F">
        <w:rPr>
          <w:noProof/>
          <w:lang w:val="ru-RU" w:bidi="ru-RU"/>
        </w:rPr>
        <w:fldChar w:fldCharType="end"/>
      </w:r>
      <w:bookmarkEnd w:id="9"/>
      <w:r w:rsidR="003D6A58" w:rsidRPr="00A4643F">
        <w:rPr>
          <w:lang w:val="ru-RU" w:bidi="ru-RU"/>
        </w:rPr>
        <w:t>.</w:t>
      </w:r>
      <w:r w:rsidR="00271F94">
        <w:rPr>
          <w:lang w:val="ru-RU" w:bidi="ru-RU"/>
        </w:rPr>
        <w:t xml:space="preserve"> </w:t>
      </w:r>
      <w:r w:rsidR="003D6A58" w:rsidRPr="00A4643F">
        <w:rPr>
          <w:lang w:val="ru-RU" w:bidi="ru-RU"/>
        </w:rPr>
        <w:t>Обращаясь сначала к доводу властей о том, что орган-должник не получил копию постановления, Суд считает по крайней мере удивительным то, что орган-ответчик, который участвовал в разбирательстве по жилищному вопросу и пред</w:t>
      </w:r>
      <w:r w:rsidR="00DF6750">
        <w:rPr>
          <w:lang w:val="ru-RU" w:bidi="ru-RU"/>
        </w:rPr>
        <w:t>о</w:t>
      </w:r>
      <w:r w:rsidR="003D6A58" w:rsidRPr="00A4643F">
        <w:rPr>
          <w:lang w:val="ru-RU" w:bidi="ru-RU"/>
        </w:rPr>
        <w:t xml:space="preserve">ставил подробные письменные доводы, но решил не участвовать в слушании 9 апреля 2007 года, впоследствии не проявлял интереса к результатам разбирательства. В любом случае Суд усматривает из справки </w:t>
      </w:r>
      <w:r w:rsidR="00B723EA">
        <w:rPr>
          <w:lang w:val="ru-RU" w:bidi="ru-RU"/>
        </w:rPr>
        <w:br/>
      </w:r>
      <w:r w:rsidR="003D6A58" w:rsidRPr="00A4643F">
        <w:rPr>
          <w:lang w:val="ru-RU" w:bidi="ru-RU"/>
        </w:rPr>
        <w:t xml:space="preserve">от 4 июля 2017 года, выданной Знаменским городским судом, что 6 июня 2007 года суд надлежащим образом </w:t>
      </w:r>
      <w:r w:rsidR="00DF6750">
        <w:rPr>
          <w:lang w:val="ru-RU" w:bidi="ru-RU"/>
        </w:rPr>
        <w:t>на</w:t>
      </w:r>
      <w:r w:rsidR="003D6A58" w:rsidRPr="00A4643F">
        <w:rPr>
          <w:lang w:val="ru-RU" w:bidi="ru-RU"/>
        </w:rPr>
        <w:t xml:space="preserve">правил копию окончательного </w:t>
      </w:r>
      <w:r w:rsidR="00B723EA">
        <w:rPr>
          <w:lang w:val="ru-RU" w:bidi="ru-RU"/>
        </w:rPr>
        <w:t>судебного решения</w:t>
      </w:r>
      <w:r w:rsidR="003D6A58" w:rsidRPr="00A4643F">
        <w:rPr>
          <w:lang w:val="ru-RU" w:bidi="ru-RU"/>
        </w:rPr>
        <w:t xml:space="preserve"> органу-должнику по факсу и почте, </w:t>
      </w:r>
      <w:r w:rsidR="00B723EA">
        <w:rPr>
          <w:lang w:val="ru-RU" w:bidi="ru-RU"/>
        </w:rPr>
        <w:t>и</w:t>
      </w:r>
      <w:r w:rsidR="003D6A58" w:rsidRPr="00A4643F">
        <w:rPr>
          <w:lang w:val="ru-RU" w:bidi="ru-RU"/>
        </w:rPr>
        <w:t xml:space="preserve"> передача факса была зарегистрирована в журнале как успешная </w:t>
      </w:r>
      <w:r w:rsidR="00B723EA">
        <w:rPr>
          <w:lang w:val="ru-RU" w:bidi="ru-RU"/>
        </w:rPr>
        <w:br/>
      </w:r>
      <w:r w:rsidR="003D6A58" w:rsidRPr="00A4643F">
        <w:rPr>
          <w:lang w:val="ru-RU" w:bidi="ru-RU"/>
        </w:rPr>
        <w:t xml:space="preserve">(см. пункт </w:t>
      </w:r>
      <w:r w:rsidR="003D6A58" w:rsidRPr="00A4643F">
        <w:rPr>
          <w:lang w:val="ru-RU" w:bidi="ru-RU"/>
        </w:rPr>
        <w:fldChar w:fldCharType="begin"/>
      </w:r>
      <w:r w:rsidR="003D6A58" w:rsidRPr="00A4643F">
        <w:rPr>
          <w:lang w:val="ru-RU" w:bidi="ru-RU"/>
        </w:rPr>
        <w:instrText xml:space="preserve"> REF JudgmentSent06062007 \h </w:instrText>
      </w:r>
      <w:r w:rsidR="003D6A58" w:rsidRPr="00A4643F">
        <w:rPr>
          <w:lang w:val="ru-RU" w:bidi="ru-RU"/>
        </w:rPr>
      </w:r>
      <w:r w:rsidR="003D6A58" w:rsidRPr="00A4643F">
        <w:rPr>
          <w:lang w:val="ru-RU" w:bidi="ru-RU"/>
        </w:rPr>
        <w:fldChar w:fldCharType="separate"/>
      </w:r>
      <w:r w:rsidR="00D0741E" w:rsidRPr="00A4643F">
        <w:rPr>
          <w:noProof/>
          <w:lang w:val="ru-RU" w:bidi="ru-RU"/>
        </w:rPr>
        <w:t>10</w:t>
      </w:r>
      <w:r w:rsidR="003D6A58" w:rsidRPr="00A4643F">
        <w:rPr>
          <w:lang w:val="ru-RU" w:bidi="ru-RU"/>
        </w:rPr>
        <w:fldChar w:fldCharType="end"/>
      </w:r>
      <w:r w:rsidR="003D6A58" w:rsidRPr="00A4643F">
        <w:rPr>
          <w:lang w:val="ru-RU" w:bidi="ru-RU"/>
        </w:rPr>
        <w:t xml:space="preserve"> выше). В отсутствие каких-либо дополнительных комментариев или разъяснений со стороны властей Суд приходит к выводу о том, что орган-ответчик был надлежащим образом уведомлен о </w:t>
      </w:r>
      <w:r w:rsidR="00B723EA">
        <w:rPr>
          <w:lang w:val="ru-RU" w:bidi="ru-RU"/>
        </w:rPr>
        <w:t>судебном решении</w:t>
      </w:r>
      <w:r w:rsidR="003D6A58" w:rsidRPr="00A4643F">
        <w:rPr>
          <w:lang w:val="ru-RU" w:bidi="ru-RU"/>
        </w:rPr>
        <w:t xml:space="preserve"> и, следовательно, имел все возможности для принятия всех необходимых мер для его исполнения (см. упоминаемое выше постановление по делу «Акашев против России», пункт 21).</w:t>
      </w:r>
    </w:p>
    <w:p w:rsidR="00320DD6" w:rsidRPr="00A4643F" w:rsidRDefault="00540048"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25</w:t>
      </w:r>
      <w:r w:rsidRPr="00A4643F">
        <w:rPr>
          <w:noProof/>
          <w:lang w:val="ru-RU" w:bidi="ru-RU"/>
        </w:rPr>
        <w:fldChar w:fldCharType="end"/>
      </w:r>
      <w:r w:rsidR="009D6613" w:rsidRPr="00A4643F">
        <w:rPr>
          <w:lang w:val="ru-RU" w:bidi="ru-RU"/>
        </w:rPr>
        <w:t>.</w:t>
      </w:r>
      <w:r w:rsidR="00271F94">
        <w:rPr>
          <w:lang w:val="ru-RU" w:bidi="ru-RU"/>
        </w:rPr>
        <w:t xml:space="preserve"> </w:t>
      </w:r>
      <w:r w:rsidR="009D6613" w:rsidRPr="00A4643F">
        <w:rPr>
          <w:lang w:val="ru-RU" w:bidi="ru-RU"/>
        </w:rPr>
        <w:t xml:space="preserve">Кроме того, при описанных выше обстоятельствах нет никаких оснований для того, чтобы отклониться от постоянной позиции Суда о том, что </w:t>
      </w:r>
      <w:r w:rsidR="00B723EA">
        <w:rPr>
          <w:lang w:val="ru-RU" w:bidi="ru-RU"/>
        </w:rPr>
        <w:t xml:space="preserve">не было оснований ожидать от заявителя </w:t>
      </w:r>
      <w:r w:rsidR="009D6613" w:rsidRPr="00A4643F">
        <w:rPr>
          <w:lang w:val="ru-RU" w:bidi="ru-RU"/>
        </w:rPr>
        <w:t>возбужд</w:t>
      </w:r>
      <w:r w:rsidR="00B723EA">
        <w:rPr>
          <w:lang w:val="ru-RU" w:bidi="ru-RU"/>
        </w:rPr>
        <w:t>ения</w:t>
      </w:r>
      <w:r w:rsidR="009D6613" w:rsidRPr="00A4643F">
        <w:rPr>
          <w:lang w:val="ru-RU" w:bidi="ru-RU"/>
        </w:rPr>
        <w:t xml:space="preserve"> отдельно</w:t>
      </w:r>
      <w:r w:rsidR="00B723EA">
        <w:rPr>
          <w:lang w:val="ru-RU" w:bidi="ru-RU"/>
        </w:rPr>
        <w:t>го</w:t>
      </w:r>
      <w:r w:rsidR="009D6613" w:rsidRPr="00A4643F">
        <w:rPr>
          <w:lang w:val="ru-RU" w:bidi="ru-RU"/>
        </w:rPr>
        <w:t xml:space="preserve"> исполнительно</w:t>
      </w:r>
      <w:r w:rsidR="00B723EA">
        <w:rPr>
          <w:lang w:val="ru-RU" w:bidi="ru-RU"/>
        </w:rPr>
        <w:t>го</w:t>
      </w:r>
      <w:r w:rsidR="009D6613" w:rsidRPr="00A4643F">
        <w:rPr>
          <w:lang w:val="ru-RU" w:bidi="ru-RU"/>
        </w:rPr>
        <w:t xml:space="preserve"> производств</w:t>
      </w:r>
      <w:r w:rsidR="00B723EA">
        <w:rPr>
          <w:lang w:val="ru-RU" w:bidi="ru-RU"/>
        </w:rPr>
        <w:t>а</w:t>
      </w:r>
      <w:r w:rsidR="009D6613" w:rsidRPr="00A4643F">
        <w:rPr>
          <w:lang w:val="ru-RU" w:bidi="ru-RU"/>
        </w:rPr>
        <w:t xml:space="preserve"> (см. упоминаемое выше постановление по делу «Метаксас против Греции»).</w:t>
      </w:r>
    </w:p>
    <w:p w:rsidR="003D6A58" w:rsidRPr="00A4643F" w:rsidRDefault="00540048"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26</w:t>
      </w:r>
      <w:r w:rsidRPr="00A4643F">
        <w:rPr>
          <w:noProof/>
          <w:lang w:val="ru-RU" w:bidi="ru-RU"/>
        </w:rPr>
        <w:fldChar w:fldCharType="end"/>
      </w:r>
      <w:r w:rsidR="003D6A58" w:rsidRPr="00A4643F">
        <w:rPr>
          <w:lang w:val="ru-RU" w:bidi="ru-RU"/>
        </w:rPr>
        <w:t>.</w:t>
      </w:r>
      <w:r w:rsidR="00271F94">
        <w:rPr>
          <w:lang w:val="ru-RU" w:bidi="ru-RU"/>
        </w:rPr>
        <w:t xml:space="preserve"> </w:t>
      </w:r>
      <w:r w:rsidR="003D6A58" w:rsidRPr="00A4643F">
        <w:rPr>
          <w:lang w:val="ru-RU" w:bidi="ru-RU"/>
        </w:rPr>
        <w:t>Наконец, что касается предположения о том, что заявитель не предоставил документы, то Суд признает, что от выигравшей судебный процесс стороны может потребоваться принятие определенных процессуальных мер для взыскания присужденного долга, во время добровольного исполнения постановления государством или во время его принудительного исполнения (см. постановление Суда от 20 октября 2005 года по делу «Шведов против России» (</w:t>
      </w:r>
      <w:r w:rsidR="003D6A58" w:rsidRPr="00A4643F">
        <w:rPr>
          <w:i/>
          <w:lang w:val="ru-RU" w:bidi="ru-RU"/>
        </w:rPr>
        <w:t>Shvedov v. Russia</w:t>
      </w:r>
      <w:r w:rsidR="003D6A58" w:rsidRPr="00A4643F">
        <w:rPr>
          <w:lang w:val="ru-RU" w:bidi="ru-RU"/>
        </w:rPr>
        <w:t xml:space="preserve">), жалоба № 69306/01, пункты 29-37). Таким образом, требование властей к заявителю предоставить дополнительные документы для исполнения постановления или ускорения производства, например банковские реквизиты, не является необоснованным (см., </w:t>
      </w:r>
      <w:r w:rsidR="003D6A58" w:rsidRPr="00A4643F">
        <w:rPr>
          <w:i/>
          <w:lang w:val="ru-RU" w:bidi="ru-RU"/>
        </w:rPr>
        <w:t xml:space="preserve">mutatis mutandis, </w:t>
      </w:r>
      <w:r w:rsidR="003D6A58" w:rsidRPr="00A4643F">
        <w:rPr>
          <w:lang w:val="ru-RU" w:bidi="ru-RU"/>
        </w:rPr>
        <w:t>постановление Суда от 8 ноября 2007 года по делу «Космидис и Космиду против Греции»</w:t>
      </w:r>
      <w:r w:rsidR="003D6A58" w:rsidRPr="00A4643F">
        <w:rPr>
          <w:i/>
          <w:lang w:val="ru-RU" w:bidi="ru-RU"/>
        </w:rPr>
        <w:t xml:space="preserve"> (Kosmidis and Kosmidou v. Greece),</w:t>
      </w:r>
      <w:r w:rsidR="003D6A58" w:rsidRPr="00A4643F">
        <w:rPr>
          <w:lang w:val="ru-RU" w:bidi="ru-RU"/>
        </w:rPr>
        <w:t xml:space="preserve"> жалоба № 32141/04, пункт 24). Однако предъявляемые к взыскателю требования о сотрудничестве не должны выходить за рамки необходимых и в любом случае не снимают с органов государственной власти предусмотренного Конвенцией обязательства по собственной инициативе принимать своевременные меры в соответствии с имеющ</w:t>
      </w:r>
      <w:r w:rsidR="00B723EA">
        <w:rPr>
          <w:lang w:val="ru-RU" w:bidi="ru-RU"/>
        </w:rPr>
        <w:t>ейся</w:t>
      </w:r>
      <w:r w:rsidR="003D6A58" w:rsidRPr="00A4643F">
        <w:rPr>
          <w:lang w:val="ru-RU" w:bidi="ru-RU"/>
        </w:rPr>
        <w:t xml:space="preserve"> в их распоряжении информаци</w:t>
      </w:r>
      <w:r w:rsidR="00B723EA">
        <w:rPr>
          <w:lang w:val="ru-RU" w:bidi="ru-RU"/>
        </w:rPr>
        <w:t>ей</w:t>
      </w:r>
      <w:r w:rsidR="003D6A58" w:rsidRPr="00A4643F">
        <w:rPr>
          <w:lang w:val="ru-RU" w:bidi="ru-RU"/>
        </w:rPr>
        <w:t xml:space="preserve"> с целью исполнения судебного решения против государства (см. упоминаемое выше постановление по делу «Бурдов против России», пункт 69).</w:t>
      </w:r>
    </w:p>
    <w:p w:rsidR="00E2326D" w:rsidRPr="00A4643F" w:rsidRDefault="00CF6CE3"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27</w:t>
      </w:r>
      <w:r w:rsidRPr="00A4643F">
        <w:rPr>
          <w:lang w:val="ru-RU" w:bidi="ru-RU"/>
        </w:rPr>
        <w:fldChar w:fldCharType="end"/>
      </w:r>
      <w:r w:rsidRPr="00A4643F">
        <w:rPr>
          <w:lang w:val="ru-RU" w:bidi="ru-RU"/>
        </w:rPr>
        <w:t>.</w:t>
      </w:r>
      <w:r w:rsidR="00271F94">
        <w:rPr>
          <w:lang w:val="ru-RU" w:bidi="ru-RU"/>
        </w:rPr>
        <w:t xml:space="preserve"> </w:t>
      </w:r>
      <w:r w:rsidRPr="00A4643F">
        <w:rPr>
          <w:lang w:val="ru-RU" w:bidi="ru-RU"/>
        </w:rPr>
        <w:t xml:space="preserve">Во-первых, непонятно, </w:t>
      </w:r>
      <w:r w:rsidR="00B723EA">
        <w:rPr>
          <w:lang w:val="ru-RU" w:bidi="ru-RU"/>
        </w:rPr>
        <w:t>на</w:t>
      </w:r>
      <w:r w:rsidRPr="00A4643F">
        <w:rPr>
          <w:lang w:val="ru-RU" w:bidi="ru-RU"/>
        </w:rPr>
        <w:t xml:space="preserve">правлялись ли заявителю (уведомления) в рамках исполнения </w:t>
      </w:r>
      <w:r w:rsidR="00B723EA">
        <w:rPr>
          <w:lang w:val="ru-RU" w:bidi="ru-RU"/>
        </w:rPr>
        <w:t>судебного решения</w:t>
      </w:r>
      <w:r w:rsidRPr="00A4643F">
        <w:rPr>
          <w:lang w:val="ru-RU" w:bidi="ru-RU"/>
        </w:rPr>
        <w:t xml:space="preserve">, о котором, по утверждению властей, орган-должник не знал. В любом случае Суд отмечает, что власти не предоставили копии соответствующих уведомлений и не сообщили данные относительно их содержания или дат. Суд также отмечает замечание заявителя относительно возможной ошибки в его почтовом адресе, содержащейся в материалах, представленных жилищными органами (см. пункт </w:t>
      </w:r>
      <w:r w:rsidR="00854C77" w:rsidRPr="00A4643F">
        <w:rPr>
          <w:lang w:val="ru-RU" w:bidi="ru-RU"/>
        </w:rPr>
        <w:fldChar w:fldCharType="begin"/>
      </w:r>
      <w:r w:rsidR="00854C77" w:rsidRPr="00A4643F">
        <w:rPr>
          <w:lang w:val="ru-RU" w:bidi="ru-RU"/>
        </w:rPr>
        <w:instrText xml:space="preserve"> REF Letter05052015 \h </w:instrText>
      </w:r>
      <w:r w:rsidR="00854C77" w:rsidRPr="00A4643F">
        <w:rPr>
          <w:lang w:val="ru-RU" w:bidi="ru-RU"/>
        </w:rPr>
      </w:r>
      <w:r w:rsidR="00854C77" w:rsidRPr="00A4643F">
        <w:rPr>
          <w:lang w:val="ru-RU" w:bidi="ru-RU"/>
        </w:rPr>
        <w:fldChar w:fldCharType="separate"/>
      </w:r>
      <w:r w:rsidR="00D0741E" w:rsidRPr="00A4643F">
        <w:rPr>
          <w:noProof/>
          <w:lang w:val="ru-RU" w:bidi="ru-RU"/>
        </w:rPr>
        <w:t>13</w:t>
      </w:r>
      <w:r w:rsidR="00854C77" w:rsidRPr="00A4643F">
        <w:rPr>
          <w:lang w:val="ru-RU" w:bidi="ru-RU"/>
        </w:rPr>
        <w:fldChar w:fldCharType="end"/>
      </w:r>
      <w:r w:rsidRPr="00A4643F">
        <w:rPr>
          <w:lang w:val="ru-RU" w:bidi="ru-RU"/>
        </w:rPr>
        <w:t xml:space="preserve"> выше). </w:t>
      </w:r>
      <w:r w:rsidR="00B723EA">
        <w:rPr>
          <w:lang w:val="ru-RU" w:bidi="ru-RU"/>
        </w:rPr>
        <w:br/>
      </w:r>
      <w:r w:rsidRPr="00A4643F">
        <w:rPr>
          <w:lang w:val="ru-RU" w:bidi="ru-RU"/>
        </w:rPr>
        <w:t xml:space="preserve">В любом случае у Суда имеется только один запрос, отправленный на правильный адрес заявителя, датированный февралем 2011 года. В отсутствие каких-либо доказательств </w:t>
      </w:r>
      <w:r w:rsidR="00B723EA">
        <w:rPr>
          <w:lang w:val="ru-RU" w:bidi="ru-RU"/>
        </w:rPr>
        <w:br/>
      </w:r>
      <w:r w:rsidRPr="00A4643F">
        <w:rPr>
          <w:lang w:val="ru-RU" w:bidi="ru-RU"/>
        </w:rPr>
        <w:t xml:space="preserve">об обратном Суд принимает довод заявителя о том, что он </w:t>
      </w:r>
      <w:r w:rsidR="00B723EA">
        <w:rPr>
          <w:lang w:val="ru-RU" w:bidi="ru-RU"/>
        </w:rPr>
        <w:t>на</w:t>
      </w:r>
      <w:r w:rsidRPr="00A4643F">
        <w:rPr>
          <w:lang w:val="ru-RU" w:bidi="ru-RU"/>
        </w:rPr>
        <w:t xml:space="preserve">правил необходимые документы в запрашивающий орган 26 марта 2011 года, что подтверждается копией почтовой квитанции (см. пункт </w:t>
      </w:r>
      <w:r w:rsidR="00854C77" w:rsidRPr="00A4643F">
        <w:rPr>
          <w:lang w:val="ru-RU" w:bidi="ru-RU"/>
        </w:rPr>
        <w:fldChar w:fldCharType="begin"/>
      </w:r>
      <w:r w:rsidR="00854C77" w:rsidRPr="00A4643F">
        <w:rPr>
          <w:lang w:val="ru-RU" w:bidi="ru-RU"/>
        </w:rPr>
        <w:instrText xml:space="preserve"> REF ApplicantsLetter26032011 \h </w:instrText>
      </w:r>
      <w:r w:rsidR="00D13723" w:rsidRPr="00A4643F">
        <w:rPr>
          <w:lang w:val="ru-RU" w:bidi="ru-RU"/>
        </w:rPr>
        <w:instrText xml:space="preserve"> \* MERGEFORMAT </w:instrText>
      </w:r>
      <w:r w:rsidR="00854C77" w:rsidRPr="00A4643F">
        <w:rPr>
          <w:lang w:val="ru-RU" w:bidi="ru-RU"/>
        </w:rPr>
      </w:r>
      <w:r w:rsidR="00854C77" w:rsidRPr="00A4643F">
        <w:rPr>
          <w:lang w:val="ru-RU" w:bidi="ru-RU"/>
        </w:rPr>
        <w:fldChar w:fldCharType="separate"/>
      </w:r>
      <w:r w:rsidR="00D0741E" w:rsidRPr="00A4643F">
        <w:rPr>
          <w:noProof/>
          <w:lang w:val="ru-RU" w:bidi="ru-RU"/>
        </w:rPr>
        <w:t>12</w:t>
      </w:r>
      <w:r w:rsidR="00854C77" w:rsidRPr="00A4643F">
        <w:rPr>
          <w:lang w:val="ru-RU" w:bidi="ru-RU"/>
        </w:rPr>
        <w:fldChar w:fldCharType="end"/>
      </w:r>
      <w:r w:rsidRPr="00A4643F">
        <w:rPr>
          <w:lang w:val="ru-RU" w:bidi="ru-RU"/>
        </w:rPr>
        <w:t xml:space="preserve"> выше). Суд приходит к выводу о том, что заявитель предоставил необходимую информацию без необоснованных задержек (см., в качестве противоположного примера, постановление Суда от 31 января 2012 года по делу </w:t>
      </w:r>
      <w:r w:rsidRPr="00A4643F">
        <w:rPr>
          <w:lang w:val="ru-RU" w:bidi="ru-RU"/>
        </w:rPr>
        <w:lastRenderedPageBreak/>
        <w:t>«Гаджиханов и Сауков против России» (</w:t>
      </w:r>
      <w:r w:rsidRPr="00A4643F">
        <w:rPr>
          <w:i/>
          <w:lang w:val="ru-RU" w:bidi="ru-RU"/>
        </w:rPr>
        <w:t>Gadzhikhanov and Saukov v. Russia)</w:t>
      </w:r>
      <w:r w:rsidRPr="00A4643F">
        <w:rPr>
          <w:lang w:val="ru-RU" w:bidi="ru-RU"/>
        </w:rPr>
        <w:t xml:space="preserve">, жалобы </w:t>
      </w:r>
      <w:r w:rsidR="00B723EA">
        <w:rPr>
          <w:lang w:val="ru-RU" w:bidi="ru-RU"/>
        </w:rPr>
        <w:br/>
      </w:r>
      <w:r w:rsidRPr="00A4643F">
        <w:rPr>
          <w:lang w:val="ru-RU" w:bidi="ru-RU"/>
        </w:rPr>
        <w:t>№№ 10511/08 и 5866/09, пункт 28).</w:t>
      </w:r>
    </w:p>
    <w:bookmarkStart w:id="10" w:name="MinRequirementCooperationConclusion"/>
    <w:p w:rsidR="00601D95" w:rsidRPr="00A4643F" w:rsidRDefault="009D6613"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28</w:t>
      </w:r>
      <w:r w:rsidRPr="00A4643F">
        <w:rPr>
          <w:lang w:val="ru-RU" w:bidi="ru-RU"/>
        </w:rPr>
        <w:fldChar w:fldCharType="end"/>
      </w:r>
      <w:bookmarkEnd w:id="10"/>
      <w:r w:rsidRPr="00A4643F">
        <w:rPr>
          <w:lang w:val="ru-RU" w:bidi="ru-RU"/>
        </w:rPr>
        <w:t>.</w:t>
      </w:r>
      <w:r w:rsidR="00271F94">
        <w:rPr>
          <w:lang w:val="ru-RU" w:bidi="ru-RU"/>
        </w:rPr>
        <w:t xml:space="preserve"> </w:t>
      </w:r>
      <w:r w:rsidRPr="00A4643F">
        <w:rPr>
          <w:lang w:val="ru-RU" w:bidi="ru-RU"/>
        </w:rPr>
        <w:t xml:space="preserve">Таким образом, Суд приходит к выводу о том, что заявитель выполнил минимальные требования сотрудничества (см., в качестве противоположного примера, упоминаемое выше постановление Суда по делу «Гаджиханов и Сауков против России», пункт 21-30) </w:t>
      </w:r>
      <w:r w:rsidR="00DF6750">
        <w:rPr>
          <w:lang w:val="ru-RU" w:bidi="ru-RU"/>
        </w:rPr>
        <w:br/>
      </w:r>
      <w:r w:rsidRPr="00A4643F">
        <w:rPr>
          <w:lang w:val="ru-RU" w:bidi="ru-RU"/>
        </w:rPr>
        <w:t>и отклоняет возражение на этот счет.</w:t>
      </w:r>
    </w:p>
    <w:p w:rsidR="00D420F3" w:rsidRPr="00A4643F" w:rsidRDefault="00454D4C"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29</w:t>
      </w:r>
      <w:r w:rsidRPr="00A4643F">
        <w:rPr>
          <w:lang w:val="ru-RU" w:bidi="ru-RU"/>
        </w:rPr>
        <w:fldChar w:fldCharType="end"/>
      </w:r>
      <w:r w:rsidRPr="00A4643F">
        <w:rPr>
          <w:lang w:val="ru-RU" w:bidi="ru-RU"/>
        </w:rPr>
        <w:t>.</w:t>
      </w:r>
      <w:r w:rsidR="00271F94">
        <w:rPr>
          <w:lang w:val="ru-RU" w:bidi="ru-RU"/>
        </w:rPr>
        <w:t xml:space="preserve"> </w:t>
      </w:r>
      <w:r w:rsidRPr="00A4643F">
        <w:rPr>
          <w:lang w:val="ru-RU" w:bidi="ru-RU"/>
        </w:rPr>
        <w:t>Далее Европейский Суд отмечает, то данная жалоба не является явно необоснованной в значении подпункта «а» пункта 3 статьи 35 Конвенции. Суд также отмечает, что она не является неприемлемой по каким-либо иным основаниям. Следовательно, жалоба должна быть признана приемлемой.</w:t>
      </w:r>
    </w:p>
    <w:p w:rsidR="00D420F3" w:rsidRPr="00A4643F" w:rsidRDefault="0077175D" w:rsidP="00D0741E">
      <w:pPr>
        <w:pStyle w:val="ECHRHeading2"/>
        <w:rPr>
          <w:lang w:val="ru-RU"/>
        </w:rPr>
      </w:pPr>
      <w:r w:rsidRPr="00A4643F">
        <w:rPr>
          <w:lang w:val="ru-RU" w:bidi="ru-RU"/>
        </w:rPr>
        <w:t>Б.</w:t>
      </w:r>
      <w:r w:rsidR="00271F94">
        <w:rPr>
          <w:lang w:val="ru-RU" w:bidi="ru-RU"/>
        </w:rPr>
        <w:t xml:space="preserve"> </w:t>
      </w:r>
      <w:r w:rsidRPr="00A4643F">
        <w:rPr>
          <w:lang w:val="ru-RU" w:bidi="ru-RU"/>
        </w:rPr>
        <w:t>Существо жалобы</w:t>
      </w:r>
    </w:p>
    <w:p w:rsidR="005D0B0A" w:rsidRPr="00A4643F" w:rsidRDefault="005D0B0A"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30</w:t>
      </w:r>
      <w:r w:rsidRPr="00A4643F">
        <w:rPr>
          <w:lang w:val="ru-RU" w:bidi="ru-RU"/>
        </w:rPr>
        <w:fldChar w:fldCharType="end"/>
      </w:r>
      <w:r w:rsidRPr="00A4643F">
        <w:rPr>
          <w:lang w:val="ru-RU" w:bidi="ru-RU"/>
        </w:rPr>
        <w:t>.</w:t>
      </w:r>
      <w:r w:rsidR="00271F94">
        <w:rPr>
          <w:lang w:val="ru-RU" w:bidi="ru-RU"/>
        </w:rPr>
        <w:t xml:space="preserve"> </w:t>
      </w:r>
      <w:r w:rsidRPr="00A4643F">
        <w:rPr>
          <w:lang w:val="ru-RU" w:bidi="ru-RU"/>
        </w:rPr>
        <w:t xml:space="preserve">Суд отмечает, что окончательное </w:t>
      </w:r>
      <w:r w:rsidR="00B723EA">
        <w:rPr>
          <w:lang w:val="ru-RU" w:bidi="ru-RU"/>
        </w:rPr>
        <w:t>судебное решение</w:t>
      </w:r>
      <w:r w:rsidRPr="00A4643F">
        <w:rPr>
          <w:lang w:val="ru-RU" w:bidi="ru-RU"/>
        </w:rPr>
        <w:t xml:space="preserve"> от 9 апреля 2007 года, вынесенное в пользу заявителя, остается неисполненным по сей день, то есть уже более десяти лет. Согласно прецедентной практике Европейского Суда столь длительная задержка </w:t>
      </w:r>
      <w:r w:rsidRPr="00A4643F">
        <w:rPr>
          <w:i/>
          <w:lang w:val="ru-RU" w:bidi="ru-RU"/>
        </w:rPr>
        <w:t>prima facie</w:t>
      </w:r>
      <w:r w:rsidRPr="00A4643F">
        <w:rPr>
          <w:lang w:val="ru-RU" w:bidi="ru-RU"/>
        </w:rPr>
        <w:t xml:space="preserve"> несовместима с требованиями Конвенции (см., среди прочих, упоминаемое выше постановление Суда по делу «Герасимов и другие против России», пункт 171, и постановление Суда от 15 января 2009 года по делу «Козодоев и другие против России» (</w:t>
      </w:r>
      <w:r w:rsidRPr="00A4643F">
        <w:rPr>
          <w:i/>
          <w:lang w:val="ru-RU" w:bidi="ru-RU"/>
        </w:rPr>
        <w:t>Kozodoyev and Others v. Russia)</w:t>
      </w:r>
      <w:r w:rsidRPr="00A4643F">
        <w:rPr>
          <w:lang w:val="ru-RU" w:bidi="ru-RU"/>
        </w:rPr>
        <w:t>, жалобы №№ 2701/04 и 4 другие жалобы, пункт 11).</w:t>
      </w:r>
    </w:p>
    <w:p w:rsidR="005D0B0A" w:rsidRPr="00A4643F" w:rsidRDefault="005D0B0A"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31</w:t>
      </w:r>
      <w:r w:rsidRPr="00A4643F">
        <w:rPr>
          <w:lang w:val="ru-RU" w:bidi="ru-RU"/>
        </w:rPr>
        <w:fldChar w:fldCharType="end"/>
      </w:r>
      <w:r w:rsidRPr="00A4643F">
        <w:rPr>
          <w:lang w:val="ru-RU" w:bidi="ru-RU"/>
        </w:rPr>
        <w:t>.</w:t>
      </w:r>
      <w:r w:rsidR="00271F94">
        <w:rPr>
          <w:lang w:val="ru-RU" w:bidi="ru-RU"/>
        </w:rPr>
        <w:t xml:space="preserve"> </w:t>
      </w:r>
      <w:r w:rsidRPr="00A4643F">
        <w:rPr>
          <w:lang w:val="ru-RU" w:bidi="ru-RU"/>
        </w:rPr>
        <w:t>Суд часто устанавливал нарушения пункта 1 статьи 6 Конвенции и статьи 1 Протокола № 1 в делах, затрагивавших вопросы, схожие с вопросами настоящего дела (см., среди многих других примеров, упоминаемое выше постановление по делу «Герасимов и другие против России», пункты 171-74, с дальнейшими ссылками).</w:t>
      </w:r>
    </w:p>
    <w:p w:rsidR="00E2326D" w:rsidRPr="00A4643F" w:rsidRDefault="00C36D24"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32</w:t>
      </w:r>
      <w:r w:rsidRPr="00A4643F">
        <w:rPr>
          <w:noProof/>
          <w:lang w:val="ru-RU" w:bidi="ru-RU"/>
        </w:rPr>
        <w:fldChar w:fldCharType="end"/>
      </w:r>
      <w:r w:rsidR="00D13723" w:rsidRPr="00A4643F">
        <w:rPr>
          <w:lang w:val="ru-RU" w:bidi="ru-RU"/>
        </w:rPr>
        <w:t>.</w:t>
      </w:r>
      <w:r w:rsidR="00271F94">
        <w:rPr>
          <w:lang w:val="ru-RU" w:bidi="ru-RU"/>
        </w:rPr>
        <w:t xml:space="preserve"> </w:t>
      </w:r>
      <w:r w:rsidR="00D13723" w:rsidRPr="00A4643F">
        <w:rPr>
          <w:lang w:val="ru-RU" w:bidi="ru-RU"/>
        </w:rPr>
        <w:t xml:space="preserve">Изучив все имеющиеся в его распоряжении материалы, Европейский Суд отмечает, что власти не привели никаких фактов или доводов, на основании которых Суд мог бы сделать иные выводы в настоящем деле. В частности, в той части, в которой они утверждают, что неисполнение постановления было обусловлено поведением заявителя, Суд уже отклонил этот довод (см. пункты </w:t>
      </w:r>
      <w:r w:rsidR="00145047" w:rsidRPr="00A4643F">
        <w:rPr>
          <w:lang w:val="ru-RU" w:bidi="ru-RU"/>
        </w:rPr>
        <w:fldChar w:fldCharType="begin"/>
      </w:r>
      <w:r w:rsidR="00145047" w:rsidRPr="00A4643F">
        <w:rPr>
          <w:lang w:val="ru-RU" w:bidi="ru-RU"/>
        </w:rPr>
        <w:instrText xml:space="preserve"> REF MinRequirementCooperationBeginning \h </w:instrText>
      </w:r>
      <w:r w:rsidR="00145047" w:rsidRPr="00A4643F">
        <w:rPr>
          <w:lang w:val="ru-RU" w:bidi="ru-RU"/>
        </w:rPr>
      </w:r>
      <w:r w:rsidR="00145047" w:rsidRPr="00A4643F">
        <w:rPr>
          <w:lang w:val="ru-RU" w:bidi="ru-RU"/>
        </w:rPr>
        <w:fldChar w:fldCharType="separate"/>
      </w:r>
      <w:r w:rsidR="00D0741E" w:rsidRPr="00A4643F">
        <w:rPr>
          <w:noProof/>
          <w:lang w:val="ru-RU" w:bidi="ru-RU"/>
        </w:rPr>
        <w:t>24</w:t>
      </w:r>
      <w:r w:rsidR="00145047" w:rsidRPr="00A4643F">
        <w:rPr>
          <w:lang w:val="ru-RU" w:bidi="ru-RU"/>
        </w:rPr>
        <w:fldChar w:fldCharType="end"/>
      </w:r>
      <w:r w:rsidR="00D13723" w:rsidRPr="00A4643F">
        <w:rPr>
          <w:lang w:val="ru-RU" w:bidi="ru-RU"/>
        </w:rPr>
        <w:t>-</w:t>
      </w:r>
      <w:r w:rsidR="00145047" w:rsidRPr="00A4643F">
        <w:rPr>
          <w:lang w:val="ru-RU" w:bidi="ru-RU"/>
        </w:rPr>
        <w:fldChar w:fldCharType="begin"/>
      </w:r>
      <w:r w:rsidR="00145047" w:rsidRPr="00A4643F">
        <w:rPr>
          <w:lang w:val="ru-RU" w:bidi="ru-RU"/>
        </w:rPr>
        <w:instrText xml:space="preserve"> REF MinRequirementCooperationConclusion \h </w:instrText>
      </w:r>
      <w:r w:rsidR="00145047" w:rsidRPr="00A4643F">
        <w:rPr>
          <w:lang w:val="ru-RU" w:bidi="ru-RU"/>
        </w:rPr>
      </w:r>
      <w:r w:rsidR="00145047" w:rsidRPr="00A4643F">
        <w:rPr>
          <w:lang w:val="ru-RU" w:bidi="ru-RU"/>
        </w:rPr>
        <w:fldChar w:fldCharType="separate"/>
      </w:r>
      <w:r w:rsidR="00D0741E" w:rsidRPr="00A4643F">
        <w:rPr>
          <w:noProof/>
          <w:lang w:val="ru-RU" w:bidi="ru-RU"/>
        </w:rPr>
        <w:t>28</w:t>
      </w:r>
      <w:r w:rsidR="00145047" w:rsidRPr="00A4643F">
        <w:rPr>
          <w:lang w:val="ru-RU" w:bidi="ru-RU"/>
        </w:rPr>
        <w:fldChar w:fldCharType="end"/>
      </w:r>
      <w:r w:rsidR="00D13723" w:rsidRPr="00A4643F">
        <w:rPr>
          <w:lang w:val="ru-RU" w:bidi="ru-RU"/>
        </w:rPr>
        <w:t xml:space="preserve"> выше). В любом случае, в той части, в которой речь заходит о непредоставлении заявителем документов, похоже, что единственное требование о предоставлении этих документов, имеющееся в распоряжении Суда, было </w:t>
      </w:r>
      <w:r w:rsidR="00B723EA">
        <w:rPr>
          <w:lang w:val="ru-RU" w:bidi="ru-RU"/>
        </w:rPr>
        <w:t>на</w:t>
      </w:r>
      <w:r w:rsidR="00D13723" w:rsidRPr="00A4643F">
        <w:rPr>
          <w:lang w:val="ru-RU" w:bidi="ru-RU"/>
        </w:rPr>
        <w:t xml:space="preserve">правлено заявителю в 2011 году, то есть более чем через три года после вступления </w:t>
      </w:r>
      <w:r w:rsidR="00B723EA">
        <w:rPr>
          <w:lang w:val="ru-RU" w:bidi="ru-RU"/>
        </w:rPr>
        <w:t>судебного решения</w:t>
      </w:r>
      <w:r w:rsidR="00D13723" w:rsidRPr="00A4643F">
        <w:rPr>
          <w:lang w:val="ru-RU" w:bidi="ru-RU"/>
        </w:rPr>
        <w:t xml:space="preserve"> в силу.</w:t>
      </w:r>
    </w:p>
    <w:p w:rsidR="005D0B0A" w:rsidRPr="00A4643F" w:rsidRDefault="00540048"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33</w:t>
      </w:r>
      <w:r w:rsidRPr="00A4643F">
        <w:rPr>
          <w:noProof/>
          <w:lang w:val="ru-RU" w:bidi="ru-RU"/>
        </w:rPr>
        <w:fldChar w:fldCharType="end"/>
      </w:r>
      <w:r w:rsidR="00CF6CE3" w:rsidRPr="00A4643F">
        <w:rPr>
          <w:lang w:val="ru-RU" w:bidi="ru-RU"/>
        </w:rPr>
        <w:t>.</w:t>
      </w:r>
      <w:r w:rsidR="00271F94">
        <w:rPr>
          <w:lang w:val="ru-RU" w:bidi="ru-RU"/>
        </w:rPr>
        <w:t xml:space="preserve"> </w:t>
      </w:r>
      <w:r w:rsidR="00CF6CE3" w:rsidRPr="00A4643F">
        <w:rPr>
          <w:lang w:val="ru-RU" w:bidi="ru-RU"/>
        </w:rPr>
        <w:t xml:space="preserve">Суд считает, что, не исполняя вынесенное в пользу заявителя </w:t>
      </w:r>
      <w:r w:rsidR="00B723EA">
        <w:rPr>
          <w:lang w:val="ru-RU" w:bidi="ru-RU"/>
        </w:rPr>
        <w:t>решение</w:t>
      </w:r>
      <w:r w:rsidR="00CF6CE3" w:rsidRPr="00A4643F">
        <w:rPr>
          <w:lang w:val="ru-RU" w:bidi="ru-RU"/>
        </w:rPr>
        <w:t xml:space="preserve"> внутригосударственного суда в течение значительного периода времени, внутригосударственные органы власти нарушили суть его права на суд, и что это представляет собой необоснованное вмешательство в право заявителя на беспрепятственное пользование имуществом.</w:t>
      </w:r>
    </w:p>
    <w:p w:rsidR="005D0B0A" w:rsidRPr="00A4643F" w:rsidRDefault="00540048"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34</w:t>
      </w:r>
      <w:r w:rsidRPr="00A4643F">
        <w:rPr>
          <w:noProof/>
          <w:lang w:val="ru-RU" w:bidi="ru-RU"/>
        </w:rPr>
        <w:fldChar w:fldCharType="end"/>
      </w:r>
      <w:r w:rsidR="005D0B0A" w:rsidRPr="00A4643F">
        <w:rPr>
          <w:lang w:val="ru-RU" w:bidi="ru-RU"/>
        </w:rPr>
        <w:t>.</w:t>
      </w:r>
      <w:r w:rsidR="00271F94">
        <w:rPr>
          <w:lang w:val="ru-RU" w:bidi="ru-RU"/>
        </w:rPr>
        <w:t xml:space="preserve"> </w:t>
      </w:r>
      <w:r w:rsidR="005D0B0A" w:rsidRPr="00A4643F">
        <w:rPr>
          <w:lang w:val="ru-RU" w:bidi="ru-RU"/>
        </w:rPr>
        <w:t xml:space="preserve">Следовательно, в настоящем деле имело место нарушение статьи 6 Конвенции и статьи 1 Протокола № 1 к Конвенции в связи с неисполнением вынесенного в пользу заявителя </w:t>
      </w:r>
      <w:r w:rsidR="00B723EA">
        <w:rPr>
          <w:lang w:val="ru-RU" w:bidi="ru-RU"/>
        </w:rPr>
        <w:t>решения</w:t>
      </w:r>
      <w:r w:rsidR="005D0B0A" w:rsidRPr="00A4643F">
        <w:rPr>
          <w:lang w:val="ru-RU" w:bidi="ru-RU"/>
        </w:rPr>
        <w:t xml:space="preserve"> внутригосударственного суда от 9 апреля 2007 года.</w:t>
      </w:r>
    </w:p>
    <w:p w:rsidR="00D420F3" w:rsidRPr="00A4643F" w:rsidRDefault="000E3897" w:rsidP="00D0741E">
      <w:pPr>
        <w:pStyle w:val="ECHRHeading1"/>
        <w:rPr>
          <w:lang w:val="ru-RU"/>
        </w:rPr>
      </w:pPr>
      <w:r w:rsidRPr="00A4643F">
        <w:rPr>
          <w:lang w:val="ru-RU" w:bidi="ru-RU"/>
        </w:rPr>
        <w:t>II.</w:t>
      </w:r>
      <w:r w:rsidR="00271F94">
        <w:rPr>
          <w:lang w:val="ru-RU" w:bidi="ru-RU"/>
        </w:rPr>
        <w:t xml:space="preserve"> </w:t>
      </w:r>
      <w:r w:rsidRPr="00A4643F">
        <w:rPr>
          <w:lang w:val="ru-RU" w:bidi="ru-RU"/>
        </w:rPr>
        <w:t>ПРЕДПОЛАГАЕМОЕ НАРУШЕНИЕ СТАТЬИ 13 КОНВЕНЦИИ</w:t>
      </w:r>
    </w:p>
    <w:p w:rsidR="00E2326D" w:rsidRPr="00A4643F" w:rsidRDefault="000E3897"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35</w:t>
      </w:r>
      <w:r w:rsidRPr="00A4643F">
        <w:rPr>
          <w:lang w:val="ru-RU" w:bidi="ru-RU"/>
        </w:rPr>
        <w:fldChar w:fldCharType="end"/>
      </w:r>
      <w:r w:rsidRPr="00A4643F">
        <w:rPr>
          <w:lang w:val="ru-RU" w:bidi="ru-RU"/>
        </w:rPr>
        <w:t>.</w:t>
      </w:r>
      <w:r w:rsidR="00271F94">
        <w:rPr>
          <w:lang w:val="ru-RU" w:bidi="ru-RU"/>
        </w:rPr>
        <w:t xml:space="preserve"> </w:t>
      </w:r>
      <w:r w:rsidRPr="00A4643F">
        <w:rPr>
          <w:lang w:val="ru-RU" w:bidi="ru-RU"/>
        </w:rPr>
        <w:t>Насколько можно понять, заявитель жалуется на отсутствие эффективного внутригосударственного средства правовой защиты в отношении неисполнения постановления. Соответствующее положение Конвенции гласит:</w:t>
      </w:r>
    </w:p>
    <w:p w:rsidR="000E3897" w:rsidRPr="00A4643F" w:rsidRDefault="000E3897" w:rsidP="00D0741E">
      <w:pPr>
        <w:pStyle w:val="ECHRTitleCentre3"/>
        <w:rPr>
          <w:lang w:val="ru-RU"/>
        </w:rPr>
      </w:pPr>
      <w:r w:rsidRPr="00A4643F">
        <w:rPr>
          <w:lang w:val="ru-RU" w:bidi="ru-RU"/>
        </w:rPr>
        <w:t>Статья 13</w:t>
      </w:r>
    </w:p>
    <w:p w:rsidR="000E3897" w:rsidRPr="00A4643F" w:rsidRDefault="000E3897" w:rsidP="00D0741E">
      <w:pPr>
        <w:pStyle w:val="ECHRParaQuote"/>
        <w:rPr>
          <w:lang w:val="ru-RU"/>
        </w:rPr>
      </w:pPr>
      <w:r w:rsidRPr="00A4643F">
        <w:rPr>
          <w:lang w:val="ru-RU" w:bidi="ru-RU"/>
        </w:rPr>
        <w:t>«Каждый, чьи права и свободы, признанные в настоящей Конвенции, нарушены, имеет право на эффективное средство правовой защиты в государственном органе, даже если это нарушение было совершено лицами, действовавшими в официальном качестве».</w:t>
      </w:r>
    </w:p>
    <w:p w:rsidR="00E2326D" w:rsidRPr="00A4643F" w:rsidRDefault="000E3897" w:rsidP="00D0741E">
      <w:pPr>
        <w:pStyle w:val="ECHRPara"/>
        <w:rPr>
          <w:lang w:val="ru-RU"/>
        </w:rPr>
      </w:pPr>
      <w:r w:rsidRPr="00A4643F">
        <w:rPr>
          <w:lang w:val="ru-RU" w:bidi="ru-RU"/>
        </w:rPr>
        <w:lastRenderedPageBreak/>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36</w:t>
      </w:r>
      <w:r w:rsidRPr="00A4643F">
        <w:rPr>
          <w:lang w:val="ru-RU" w:bidi="ru-RU"/>
        </w:rPr>
        <w:fldChar w:fldCharType="end"/>
      </w:r>
      <w:r w:rsidRPr="00A4643F">
        <w:rPr>
          <w:lang w:val="ru-RU" w:bidi="ru-RU"/>
        </w:rPr>
        <w:t>.</w:t>
      </w:r>
      <w:r w:rsidR="00271F94">
        <w:rPr>
          <w:lang w:val="ru-RU" w:bidi="ru-RU"/>
        </w:rPr>
        <w:t xml:space="preserve"> </w:t>
      </w:r>
      <w:r w:rsidRPr="00A4643F">
        <w:rPr>
          <w:lang w:val="ru-RU" w:bidi="ru-RU"/>
        </w:rPr>
        <w:t>Суд уже обращал внимание на наличие нового внутригосударственного средства правовой защиты в отношении неисполнения решений национальных судебных органов, возлагающих на национальные органы власти обязательства имущественного или неимущественного характера, введенного в ответ на пилотное постановление Федеральным законом № 450-ФЗ, вносящим изменение в Закон о компенсации 2010 года. Указанный законодательный акт, который вступил в силу 1 января 2017 года, дает возможность заинтересованным лицам добиваться компенсации ущерба, понесенного в результате чрезмерных задержек исполнения судебных решений, предписывающих национальным властям выполнить различные обязательства неденежного характера (см. решение Европейского Суда от 2 мая 2017 года по делу «Камнева и другие против России» (</w:t>
      </w:r>
      <w:r w:rsidRPr="00A4643F">
        <w:rPr>
          <w:i/>
          <w:lang w:val="ru-RU" w:bidi="ru-RU"/>
        </w:rPr>
        <w:t>Kamneva and Others v. Russia</w:t>
      </w:r>
      <w:r w:rsidRPr="00A4643F">
        <w:rPr>
          <w:lang w:val="ru-RU" w:bidi="ru-RU"/>
        </w:rPr>
        <w:t xml:space="preserve">), жалобы №№ 35555/05 и 6 других жалоб). Суд также установил, что Закон о компенсации, с соответствующими поправками, в принципе отвечает критериям, установленным в </w:t>
      </w:r>
      <w:r w:rsidR="00DF6750">
        <w:rPr>
          <w:lang w:val="ru-RU" w:bidi="ru-RU"/>
        </w:rPr>
        <w:t>пилотном</w:t>
      </w:r>
      <w:r w:rsidRPr="00A4643F">
        <w:rPr>
          <w:lang w:val="ru-RU" w:bidi="ru-RU"/>
        </w:rPr>
        <w:t xml:space="preserve"> постановлении Европейского Суда по делу «Герасимов и другие против России», и предоставляет заявителям потенциально эффективное средство правовой защиты в отношении их жалоб на неисполнение судебных решений (см. упоминаемое выше решение Европейского Суда по делу «Штольц и другие против России», пункты 87-116 и 123).</w:t>
      </w:r>
    </w:p>
    <w:p w:rsidR="000E3897" w:rsidRPr="00A4643F" w:rsidRDefault="000E3897"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37</w:t>
      </w:r>
      <w:r w:rsidRPr="00A4643F">
        <w:rPr>
          <w:lang w:val="ru-RU" w:bidi="ru-RU"/>
        </w:rPr>
        <w:fldChar w:fldCharType="end"/>
      </w:r>
      <w:r w:rsidRPr="00A4643F">
        <w:rPr>
          <w:lang w:val="ru-RU" w:bidi="ru-RU"/>
        </w:rPr>
        <w:t>.</w:t>
      </w:r>
      <w:r w:rsidR="00271F94">
        <w:rPr>
          <w:lang w:val="ru-RU" w:bidi="ru-RU"/>
        </w:rPr>
        <w:t xml:space="preserve"> </w:t>
      </w:r>
      <w:r w:rsidRPr="00A4643F">
        <w:rPr>
          <w:lang w:val="ru-RU" w:bidi="ru-RU"/>
        </w:rPr>
        <w:t>Суд напоминает, что несмотря на наличие средства правовой защиты, к которому могли и до сих пор могут прибегнуть заявители, было бы несправедливо требовать повторных обращений во внутригосударственные суды от заявителей, чьи дела рассматривались на национальном уровне на протяжении многих лет и чьи жалобы были получены Европейским Судом (см. упоминаемое выше постановление по делу «Герасимов и другие против России», пункт 230).</w:t>
      </w:r>
    </w:p>
    <w:p w:rsidR="00E2326D" w:rsidRPr="00A4643F" w:rsidRDefault="000E3897"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38</w:t>
      </w:r>
      <w:r w:rsidRPr="00A4643F">
        <w:rPr>
          <w:lang w:val="ru-RU" w:bidi="ru-RU"/>
        </w:rPr>
        <w:fldChar w:fldCharType="end"/>
      </w:r>
      <w:r w:rsidRPr="00A4643F">
        <w:rPr>
          <w:lang w:val="ru-RU" w:bidi="ru-RU"/>
        </w:rPr>
        <w:t>.</w:t>
      </w:r>
      <w:r w:rsidR="00271F94">
        <w:rPr>
          <w:lang w:val="ru-RU" w:bidi="ru-RU"/>
        </w:rPr>
        <w:t xml:space="preserve"> </w:t>
      </w:r>
      <w:r w:rsidRPr="00A4643F">
        <w:rPr>
          <w:lang w:val="ru-RU" w:bidi="ru-RU"/>
        </w:rPr>
        <w:t xml:space="preserve">Однако в свете нового внутригосударственного средства правовой защиты, Суд, как и в ранее вынесенных решениях, не считает необходимым рассматривать отдельно вопрос о приемлемости жалобы и существо жалобы заявителя, поданной на основании статьи 13 (см., </w:t>
      </w:r>
      <w:r w:rsidRPr="00A4643F">
        <w:rPr>
          <w:i/>
          <w:lang w:val="ru-RU" w:bidi="ru-RU"/>
        </w:rPr>
        <w:t>mutatis mutandis,</w:t>
      </w:r>
      <w:r w:rsidRPr="00A4643F">
        <w:rPr>
          <w:lang w:val="ru-RU" w:bidi="ru-RU"/>
        </w:rPr>
        <w:t xml:space="preserve"> постановление Европейского Суда от 18 июля 2017 года по делу «Коротяева и другие против России» (</w:t>
      </w:r>
      <w:r w:rsidRPr="00A4643F">
        <w:rPr>
          <w:i/>
          <w:lang w:val="ru-RU" w:bidi="ru-RU"/>
        </w:rPr>
        <w:t xml:space="preserve">Korotyayeva and Others), </w:t>
      </w:r>
      <w:r w:rsidRPr="00A4643F">
        <w:rPr>
          <w:lang w:val="ru-RU" w:bidi="ru-RU"/>
        </w:rPr>
        <w:t xml:space="preserve">жалобы №№ 13122/11 и 2 другие, пункт 40, и постановление Суда от 25 октября 2011 года по делу «Тхьегепсо и другие против России» </w:t>
      </w:r>
      <w:r w:rsidRPr="00A4643F">
        <w:rPr>
          <w:i/>
          <w:lang w:val="ru-RU" w:bidi="ru-RU"/>
        </w:rPr>
        <w:t>(Tkhyegepso and Others v. Russia),</w:t>
      </w:r>
      <w:r w:rsidRPr="00A4643F">
        <w:rPr>
          <w:lang w:val="ru-RU" w:bidi="ru-RU"/>
        </w:rPr>
        <w:t xml:space="preserve"> жалобы №№ 44387/04 и 11 других, пункты 21-24).</w:t>
      </w:r>
    </w:p>
    <w:p w:rsidR="00D420F3" w:rsidRPr="00A4643F" w:rsidRDefault="000E3897" w:rsidP="00D0741E">
      <w:pPr>
        <w:pStyle w:val="ECHRHeading1"/>
        <w:rPr>
          <w:lang w:val="ru-RU"/>
        </w:rPr>
      </w:pPr>
      <w:r w:rsidRPr="00A4643F">
        <w:rPr>
          <w:lang w:val="ru-RU" w:bidi="ru-RU"/>
        </w:rPr>
        <w:t>III.</w:t>
      </w:r>
      <w:r w:rsidR="00271F94">
        <w:rPr>
          <w:lang w:val="ru-RU" w:bidi="ru-RU"/>
        </w:rPr>
        <w:t xml:space="preserve"> </w:t>
      </w:r>
      <w:r w:rsidRPr="00A4643F">
        <w:rPr>
          <w:lang w:val="ru-RU" w:bidi="ru-RU"/>
        </w:rPr>
        <w:t>ПРИМЕНЕНИЕ СТАТЬИ 41 КОНВЕНЦИИ</w:t>
      </w:r>
    </w:p>
    <w:p w:rsidR="00D420F3" w:rsidRPr="00A4643F" w:rsidRDefault="00A3066B" w:rsidP="00D0741E">
      <w:pPr>
        <w:pStyle w:val="ECHRPara"/>
        <w:rPr>
          <w:noProof/>
          <w:lang w:val="ru-RU"/>
        </w:rPr>
      </w:pPr>
      <w:r w:rsidRPr="00A4643F">
        <w:rPr>
          <w:noProof/>
          <w:lang w:val="ru-RU" w:bidi="ru-RU"/>
        </w:rPr>
        <w:fldChar w:fldCharType="begin"/>
      </w:r>
      <w:r w:rsidRPr="00A4643F">
        <w:rPr>
          <w:noProof/>
          <w:lang w:val="ru-RU" w:bidi="ru-RU"/>
        </w:rPr>
        <w:instrText xml:space="preserve"> SEQ level0 \*arabic </w:instrText>
      </w:r>
      <w:r w:rsidRPr="00A4643F">
        <w:rPr>
          <w:noProof/>
          <w:lang w:val="ru-RU" w:bidi="ru-RU"/>
        </w:rPr>
        <w:fldChar w:fldCharType="separate"/>
      </w:r>
      <w:r w:rsidR="00D0741E" w:rsidRPr="00A4643F">
        <w:rPr>
          <w:noProof/>
          <w:lang w:val="ru-RU" w:bidi="ru-RU"/>
        </w:rPr>
        <w:t>39</w:t>
      </w:r>
      <w:r w:rsidRPr="00A4643F">
        <w:rPr>
          <w:noProof/>
          <w:lang w:val="ru-RU" w:bidi="ru-RU"/>
        </w:rPr>
        <w:fldChar w:fldCharType="end"/>
      </w:r>
      <w:r w:rsidR="0077175D" w:rsidRPr="00A4643F">
        <w:rPr>
          <w:noProof/>
          <w:lang w:val="ru-RU" w:bidi="ru-RU"/>
        </w:rPr>
        <w:t>.</w:t>
      </w:r>
      <w:r w:rsidR="00271F94">
        <w:rPr>
          <w:noProof/>
          <w:lang w:val="ru-RU" w:bidi="ru-RU"/>
        </w:rPr>
        <w:t xml:space="preserve"> </w:t>
      </w:r>
      <w:r w:rsidR="0077175D" w:rsidRPr="00A4643F">
        <w:rPr>
          <w:noProof/>
          <w:lang w:val="ru-RU" w:bidi="ru-RU"/>
        </w:rPr>
        <w:t>Статья 41 Конвенции предусматривает следующее:</w:t>
      </w:r>
    </w:p>
    <w:p w:rsidR="00D420F3" w:rsidRPr="00A4643F" w:rsidRDefault="0077175D" w:rsidP="00D0741E">
      <w:pPr>
        <w:pStyle w:val="ECHRParaQuote"/>
        <w:keepNext/>
        <w:keepLines/>
        <w:rPr>
          <w:lang w:val="ru-RU"/>
        </w:rPr>
      </w:pPr>
      <w:r w:rsidRPr="00A4643F">
        <w:rPr>
          <w:lang w:val="ru-RU" w:bidi="ru-RU"/>
        </w:rPr>
        <w:t>«Если Суд приходит к заключению,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данного нарушения, Суд, в случае необходимости, присуждает справедливую компенсацию потерпевшей стороне».</w:t>
      </w:r>
    </w:p>
    <w:p w:rsidR="00D420F3" w:rsidRPr="00A4643F" w:rsidRDefault="0077175D" w:rsidP="00D0741E">
      <w:pPr>
        <w:pStyle w:val="ECHRHeading2"/>
        <w:rPr>
          <w:lang w:val="ru-RU"/>
        </w:rPr>
      </w:pPr>
      <w:r w:rsidRPr="00A4643F">
        <w:rPr>
          <w:lang w:val="ru-RU" w:bidi="ru-RU"/>
        </w:rPr>
        <w:t>A.</w:t>
      </w:r>
      <w:r w:rsidR="00271F94">
        <w:rPr>
          <w:lang w:val="ru-RU" w:bidi="ru-RU"/>
        </w:rPr>
        <w:t xml:space="preserve"> </w:t>
      </w:r>
      <w:r w:rsidRPr="00A4643F">
        <w:rPr>
          <w:lang w:val="ru-RU" w:bidi="ru-RU"/>
        </w:rPr>
        <w:t>Ущерб</w:t>
      </w:r>
    </w:p>
    <w:p w:rsidR="00D420F3" w:rsidRPr="00A4643F" w:rsidRDefault="00A3066B"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40</w:t>
      </w:r>
      <w:r w:rsidRPr="00A4643F">
        <w:rPr>
          <w:lang w:val="ru-RU" w:bidi="ru-RU"/>
        </w:rPr>
        <w:fldChar w:fldCharType="end"/>
      </w:r>
      <w:r w:rsidR="0077175D" w:rsidRPr="00A4643F">
        <w:rPr>
          <w:lang w:val="ru-RU" w:bidi="ru-RU"/>
        </w:rPr>
        <w:t>.</w:t>
      </w:r>
      <w:r w:rsidR="00271F94">
        <w:rPr>
          <w:lang w:val="ru-RU" w:bidi="ru-RU"/>
        </w:rPr>
        <w:t xml:space="preserve"> </w:t>
      </w:r>
      <w:r w:rsidR="0077175D" w:rsidRPr="00A4643F">
        <w:rPr>
          <w:lang w:val="ru-RU" w:bidi="ru-RU"/>
        </w:rPr>
        <w:t>Заявитель требовал 500</w:t>
      </w:r>
      <w:r w:rsidR="00C71A42">
        <w:rPr>
          <w:lang w:val="ru-RU" w:bidi="ru-RU"/>
        </w:rPr>
        <w:t> </w:t>
      </w:r>
      <w:r w:rsidR="0077175D" w:rsidRPr="00A4643F">
        <w:rPr>
          <w:lang w:val="ru-RU" w:bidi="ru-RU"/>
        </w:rPr>
        <w:t>000 рублей, что составляет приблизительно 7</w:t>
      </w:r>
      <w:r w:rsidR="00C71A42">
        <w:rPr>
          <w:lang w:val="ru-RU" w:bidi="ru-RU"/>
        </w:rPr>
        <w:t> </w:t>
      </w:r>
      <w:r w:rsidR="0077175D" w:rsidRPr="00A4643F">
        <w:rPr>
          <w:lang w:val="ru-RU" w:bidi="ru-RU"/>
        </w:rPr>
        <w:t>278 евро в пересчете на евро по курсу, установленному на дату представления замечаний, в качестве компенсации морального вреда. Он также настаивал на том, что власти обязаны предоставить ему жилье в Москве бесплатно в соответствии с национальным законодательством, и заявил, что у него и его жены, пенсионеров со слабым здоровьем, нет ни времени, ни физических сил для прохождения процедуры реализации жилищного сертификата. В этом отношении он отметил, что с 2007 года его здоровье ухудшилось, и он получил право на дополнительное жилье в виду его инвалидности второй степени.</w:t>
      </w:r>
    </w:p>
    <w:p w:rsidR="00D420F3" w:rsidRPr="00A4643F" w:rsidRDefault="00A3066B"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41</w:t>
      </w:r>
      <w:r w:rsidRPr="00A4643F">
        <w:rPr>
          <w:lang w:val="ru-RU" w:bidi="ru-RU"/>
        </w:rPr>
        <w:fldChar w:fldCharType="end"/>
      </w:r>
      <w:r w:rsidR="0077175D" w:rsidRPr="00A4643F">
        <w:rPr>
          <w:lang w:val="ru-RU" w:bidi="ru-RU"/>
        </w:rPr>
        <w:t>.</w:t>
      </w:r>
      <w:r w:rsidR="00271F94">
        <w:rPr>
          <w:lang w:val="ru-RU" w:bidi="ru-RU"/>
        </w:rPr>
        <w:t xml:space="preserve"> </w:t>
      </w:r>
      <w:r w:rsidR="0077175D" w:rsidRPr="00A4643F">
        <w:rPr>
          <w:lang w:val="ru-RU" w:bidi="ru-RU"/>
        </w:rPr>
        <w:t>Власти оспорили данные требования как чрезмерные и необоснованные.</w:t>
      </w:r>
    </w:p>
    <w:p w:rsidR="001F5A38" w:rsidRPr="00A4643F" w:rsidRDefault="00A3066B"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42</w:t>
      </w:r>
      <w:r w:rsidRPr="00A4643F">
        <w:rPr>
          <w:lang w:val="ru-RU" w:bidi="ru-RU"/>
        </w:rPr>
        <w:fldChar w:fldCharType="end"/>
      </w:r>
      <w:r w:rsidR="0077175D" w:rsidRPr="00A4643F">
        <w:rPr>
          <w:lang w:val="ru-RU" w:bidi="ru-RU"/>
        </w:rPr>
        <w:t>.</w:t>
      </w:r>
      <w:r w:rsidR="00271F94">
        <w:rPr>
          <w:lang w:val="ru-RU" w:bidi="ru-RU"/>
        </w:rPr>
        <w:t xml:space="preserve"> </w:t>
      </w:r>
      <w:r w:rsidR="0077175D" w:rsidRPr="00A4643F">
        <w:rPr>
          <w:lang w:val="ru-RU" w:bidi="ru-RU"/>
        </w:rPr>
        <w:t xml:space="preserve">Суд отмечает, что он установил нарушение Конвенции в связи с неисполнением судебного </w:t>
      </w:r>
      <w:r w:rsidR="00C71A42">
        <w:rPr>
          <w:lang w:val="ru-RU" w:bidi="ru-RU"/>
        </w:rPr>
        <w:t>решения</w:t>
      </w:r>
      <w:r w:rsidR="00C71A42" w:rsidRPr="00C71A42">
        <w:rPr>
          <w:lang w:val="ru-RU" w:bidi="ru-RU"/>
        </w:rPr>
        <w:t xml:space="preserve"> </w:t>
      </w:r>
      <w:r w:rsidR="00C71A42" w:rsidRPr="00A4643F">
        <w:rPr>
          <w:lang w:val="ru-RU" w:bidi="ru-RU"/>
        </w:rPr>
        <w:t>от 9 апреля 2007 года</w:t>
      </w:r>
      <w:r w:rsidR="0077175D" w:rsidRPr="00A4643F">
        <w:rPr>
          <w:lang w:val="ru-RU" w:bidi="ru-RU"/>
        </w:rPr>
        <w:t xml:space="preserve">, как это указано в </w:t>
      </w:r>
      <w:r w:rsidR="00C71A42">
        <w:rPr>
          <w:lang w:val="ru-RU" w:bidi="ru-RU"/>
        </w:rPr>
        <w:t xml:space="preserve">его </w:t>
      </w:r>
      <w:r w:rsidR="0077175D" w:rsidRPr="00A4643F">
        <w:rPr>
          <w:lang w:val="ru-RU" w:bidi="ru-RU"/>
        </w:rPr>
        <w:t xml:space="preserve">резолютивной части. Таким </w:t>
      </w:r>
      <w:r w:rsidR="0077175D" w:rsidRPr="00A4643F">
        <w:rPr>
          <w:lang w:val="ru-RU" w:bidi="ru-RU"/>
        </w:rPr>
        <w:lastRenderedPageBreak/>
        <w:t xml:space="preserve">образом, любые неурегулированные аспекты права заявителя на жилище, включая изменение его личной ситуации и любого последующего права на дополнительное жилье, выходят за рамки настоящего дела. Суд также отмечает, что </w:t>
      </w:r>
      <w:r w:rsidR="00C71A42">
        <w:rPr>
          <w:lang w:val="ru-RU" w:bidi="ru-RU"/>
        </w:rPr>
        <w:t>судебное решение</w:t>
      </w:r>
      <w:r w:rsidR="0077175D" w:rsidRPr="00A4643F">
        <w:rPr>
          <w:lang w:val="ru-RU" w:bidi="ru-RU"/>
        </w:rPr>
        <w:t xml:space="preserve">, вынесенное в пользу заявителя, не было исполнено, а также отмечает признание властями своих обязательств по </w:t>
      </w:r>
      <w:r w:rsidR="00AB15D0">
        <w:rPr>
          <w:lang w:val="ru-RU" w:bidi="ru-RU"/>
        </w:rPr>
        <w:t>прецедентному</w:t>
      </w:r>
      <w:r w:rsidR="0077175D" w:rsidRPr="00A4643F">
        <w:rPr>
          <w:lang w:val="ru-RU" w:bidi="ru-RU"/>
        </w:rPr>
        <w:t xml:space="preserve"> постановлению по делу «Герасимов и другие против России» и их намерение задействовать все средства для обеспечения исполнения неисполненного постановления или разрешить проблему любыми подходящими средствами (см. пункт </w:t>
      </w:r>
      <w:r w:rsidR="007245B9" w:rsidRPr="00A4643F">
        <w:rPr>
          <w:lang w:val="ru-RU" w:bidi="ru-RU"/>
        </w:rPr>
        <w:fldChar w:fldCharType="begin"/>
      </w:r>
      <w:r w:rsidR="007245B9" w:rsidRPr="00A4643F">
        <w:rPr>
          <w:lang w:val="ru-RU" w:bidi="ru-RU"/>
        </w:rPr>
        <w:instrText xml:space="preserve"> REF GovernmentObservations \h </w:instrText>
      </w:r>
      <w:r w:rsidR="007245B9" w:rsidRPr="00A4643F">
        <w:rPr>
          <w:lang w:val="ru-RU" w:bidi="ru-RU"/>
        </w:rPr>
      </w:r>
      <w:r w:rsidR="007245B9" w:rsidRPr="00A4643F">
        <w:rPr>
          <w:lang w:val="ru-RU" w:bidi="ru-RU"/>
        </w:rPr>
        <w:fldChar w:fldCharType="separate"/>
      </w:r>
      <w:r w:rsidR="00D0741E" w:rsidRPr="00A4643F">
        <w:rPr>
          <w:noProof/>
          <w:lang w:val="ru-RU" w:bidi="ru-RU"/>
        </w:rPr>
        <w:t>20</w:t>
      </w:r>
      <w:r w:rsidR="007245B9" w:rsidRPr="00A4643F">
        <w:rPr>
          <w:lang w:val="ru-RU" w:bidi="ru-RU"/>
        </w:rPr>
        <w:fldChar w:fldCharType="end"/>
      </w:r>
      <w:r w:rsidR="0077175D" w:rsidRPr="00A4643F">
        <w:rPr>
          <w:lang w:val="ru-RU" w:bidi="ru-RU"/>
        </w:rPr>
        <w:t xml:space="preserve"> выше). Поскольку </w:t>
      </w:r>
      <w:r w:rsidR="00C71A42">
        <w:rPr>
          <w:lang w:val="ru-RU" w:bidi="ru-RU"/>
        </w:rPr>
        <w:t>решение суда</w:t>
      </w:r>
      <w:r w:rsidR="0077175D" w:rsidRPr="00A4643F">
        <w:rPr>
          <w:lang w:val="ru-RU" w:bidi="ru-RU"/>
        </w:rPr>
        <w:t xml:space="preserve"> от 9 апреля 2007 года остается в силе, Суд вновь напоминает, что наиболее подходящей формой компенсации в отношении нарушения статьи 6 является обеспечение того, чтобы заявитель в максимально возможной степени оказался в ситуации, в которой он бы находился в отсутствие нарушения требований статьи 6 Конвенции (см. постановление Суда от 26 октября 1984 года по делу «Пирсак против Бельгии» (</w:t>
      </w:r>
      <w:r w:rsidR="0077175D" w:rsidRPr="00A4643F">
        <w:rPr>
          <w:i/>
          <w:lang w:val="ru-RU" w:bidi="ru-RU"/>
        </w:rPr>
        <w:t>Piersack v. Belgium</w:t>
      </w:r>
      <w:r w:rsidR="0077175D" w:rsidRPr="00A4643F">
        <w:rPr>
          <w:lang w:val="ru-RU" w:bidi="ru-RU"/>
        </w:rPr>
        <w:t xml:space="preserve">) (статья 50), пункт 12, серия А, № 85). С учетом </w:t>
      </w:r>
      <w:r w:rsidR="00AB15D0">
        <w:rPr>
          <w:lang w:val="ru-RU" w:bidi="ru-RU"/>
        </w:rPr>
        <w:t>установленного</w:t>
      </w:r>
      <w:r w:rsidR="0077175D" w:rsidRPr="00A4643F">
        <w:rPr>
          <w:lang w:val="ru-RU" w:bidi="ru-RU"/>
        </w:rPr>
        <w:t xml:space="preserve"> нарушения Европейский Суд считает возможным применить данный принцип в настоящем деле. Таким образом, Европейский суд считает, что власти должны надлежащими ср</w:t>
      </w:r>
      <w:r w:rsidR="00C71A42">
        <w:rPr>
          <w:lang w:val="ru-RU" w:bidi="ru-RU"/>
        </w:rPr>
        <w:t xml:space="preserve">едствами обеспечить исполнение судебного решения </w:t>
      </w:r>
      <w:r w:rsidR="0077175D" w:rsidRPr="00A4643F">
        <w:rPr>
          <w:lang w:val="ru-RU" w:bidi="ru-RU"/>
        </w:rPr>
        <w:t>от 9 апреля 2007 года.</w:t>
      </w:r>
    </w:p>
    <w:p w:rsidR="001F5A38" w:rsidRPr="00A4643F" w:rsidRDefault="00540048"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43</w:t>
      </w:r>
      <w:r w:rsidRPr="00A4643F">
        <w:rPr>
          <w:noProof/>
          <w:lang w:val="ru-RU" w:bidi="ru-RU"/>
        </w:rPr>
        <w:fldChar w:fldCharType="end"/>
      </w:r>
      <w:r w:rsidR="007245B9" w:rsidRPr="00A4643F">
        <w:rPr>
          <w:lang w:val="ru-RU" w:bidi="ru-RU"/>
        </w:rPr>
        <w:t>.</w:t>
      </w:r>
      <w:r w:rsidR="00271F94">
        <w:rPr>
          <w:lang w:val="ru-RU" w:bidi="ru-RU"/>
        </w:rPr>
        <w:t xml:space="preserve"> </w:t>
      </w:r>
      <w:r w:rsidR="007245B9" w:rsidRPr="00A4643F">
        <w:rPr>
          <w:lang w:val="ru-RU" w:bidi="ru-RU"/>
        </w:rPr>
        <w:t>В этой связи Суд указывает на то, что его постановления</w:t>
      </w:r>
      <w:r w:rsidR="003D03E8">
        <w:rPr>
          <w:lang w:val="ru-RU" w:bidi="ru-RU"/>
        </w:rPr>
        <w:t>,</w:t>
      </w:r>
      <w:r w:rsidR="007245B9" w:rsidRPr="00A4643F">
        <w:rPr>
          <w:lang w:val="ru-RU" w:bidi="ru-RU"/>
        </w:rPr>
        <w:t xml:space="preserve"> по сути</w:t>
      </w:r>
      <w:r w:rsidR="003D03E8">
        <w:rPr>
          <w:lang w:val="ru-RU" w:bidi="ru-RU"/>
        </w:rPr>
        <w:t>,</w:t>
      </w:r>
      <w:r w:rsidR="007245B9" w:rsidRPr="00A4643F">
        <w:rPr>
          <w:lang w:val="ru-RU" w:bidi="ru-RU"/>
        </w:rPr>
        <w:t xml:space="preserve"> носят декларативный характер. В целом, государство само выбирает средства, используемые в его внутригосударственном правовом порядке, для выполнения обязательств по статье 46 Конвенции (см.</w:t>
      </w:r>
      <w:r w:rsidR="00F66013">
        <w:rPr>
          <w:lang w:val="ru-RU" w:bidi="ru-RU"/>
        </w:rPr>
        <w:t> </w:t>
      </w:r>
      <w:r w:rsidR="007245B9" w:rsidRPr="00A4643F">
        <w:rPr>
          <w:lang w:val="ru-RU" w:bidi="ru-RU"/>
        </w:rPr>
        <w:t>постановление Суда от 24 ноября 2005 года по делу «Шофман против России» (</w:t>
      </w:r>
      <w:r w:rsidR="007245B9" w:rsidRPr="00A4643F">
        <w:rPr>
          <w:i/>
          <w:lang w:val="ru-RU" w:bidi="ru-RU"/>
        </w:rPr>
        <w:t>Shofman v. Russia)</w:t>
      </w:r>
      <w:r w:rsidR="007245B9" w:rsidRPr="00A4643F">
        <w:rPr>
          <w:lang w:val="ru-RU" w:bidi="ru-RU"/>
        </w:rPr>
        <w:t>, жалоба № 74826/01, пункт 53, с дальнейшими ссылками). Установив нарушение пункта 1 статьи 6 и статьи 1 Протокола № 1 в настоящем деле, Суд установил обязательство властей принять надлежащие меры для исправления индивидуальной ситуации заявителя, то есть обеспечить выполнение требования заявителя согласно постановлению от 9 апреля 2007 года (см., например, постановление Суда от 3 декабря 2009 года по делу «Хумбатов против Азербайджана» (</w:t>
      </w:r>
      <w:r w:rsidR="007245B9" w:rsidRPr="00A4643F">
        <w:rPr>
          <w:i/>
          <w:lang w:val="ru-RU" w:bidi="ru-RU"/>
        </w:rPr>
        <w:t>Humbatov v. Azerbaijan)</w:t>
      </w:r>
      <w:r w:rsidR="007245B9" w:rsidRPr="00A4643F">
        <w:rPr>
          <w:lang w:val="ru-RU" w:bidi="ru-RU"/>
        </w:rPr>
        <w:t xml:space="preserve">, жалоба № 13652/06, пункт 38, с дальнейшими ссылками). Решение о подходящих мерах по обеспечению исполнения судебного постановления или, если это окажется невозможным, предоставление заявителю разумной компенсации или сочетание этих и других мер, остается за государством-ответчиком (см. </w:t>
      </w:r>
      <w:r w:rsidR="007245B9" w:rsidRPr="00A4643F">
        <w:rPr>
          <w:i/>
          <w:lang w:val="ru-RU" w:bidi="ru-RU"/>
        </w:rPr>
        <w:t>mutantis mutadis</w:t>
      </w:r>
      <w:r w:rsidR="007245B9" w:rsidRPr="00A4643F">
        <w:rPr>
          <w:lang w:val="ru-RU" w:bidi="ru-RU"/>
        </w:rPr>
        <w:t>, постановление Суда от 26 июля 2007 года по делу «Тарвердиев против Азербайджана» (</w:t>
      </w:r>
      <w:r w:rsidR="007245B9" w:rsidRPr="00A4643F">
        <w:rPr>
          <w:i/>
          <w:lang w:val="ru-RU" w:bidi="ru-RU"/>
        </w:rPr>
        <w:t>Tarverdiyev v. Azerbaijan)</w:t>
      </w:r>
      <w:r w:rsidR="007245B9" w:rsidRPr="00A4643F">
        <w:rPr>
          <w:lang w:val="ru-RU" w:bidi="ru-RU"/>
        </w:rPr>
        <w:t>, жалоба № 33343/03, пункт 66). Тем не менее, Европейский Суд подчеркивает, что любые принятые меры должны соответствовать выводам, изложенным в постановлении Суда (см. постановление Большой Палаты по делу «Ассанидзе против Грузии» (</w:t>
      </w:r>
      <w:r w:rsidR="007245B9" w:rsidRPr="00A4643F">
        <w:rPr>
          <w:i/>
          <w:lang w:val="ru-RU" w:bidi="ru-RU"/>
        </w:rPr>
        <w:t>Assanidze v. Georgia)</w:t>
      </w:r>
      <w:r w:rsidR="007245B9" w:rsidRPr="00A4643F">
        <w:rPr>
          <w:lang w:val="ru-RU" w:bidi="ru-RU"/>
        </w:rPr>
        <w:t>, жалоба № 71503/01, пункт 202, ECHR 2004-II, с дальнейшими ссылками).</w:t>
      </w:r>
    </w:p>
    <w:p w:rsidR="00E2326D" w:rsidRPr="00A4643F" w:rsidRDefault="00735970"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44</w:t>
      </w:r>
      <w:r w:rsidRPr="00A4643F">
        <w:rPr>
          <w:lang w:val="ru-RU" w:bidi="ru-RU"/>
        </w:rPr>
        <w:fldChar w:fldCharType="end"/>
      </w:r>
      <w:r w:rsidRPr="00A4643F">
        <w:rPr>
          <w:lang w:val="ru-RU" w:bidi="ru-RU"/>
        </w:rPr>
        <w:t>.</w:t>
      </w:r>
      <w:r w:rsidR="00271F94">
        <w:rPr>
          <w:lang w:val="ru-RU" w:bidi="ru-RU"/>
        </w:rPr>
        <w:t xml:space="preserve"> </w:t>
      </w:r>
      <w:r w:rsidRPr="00A4643F">
        <w:rPr>
          <w:lang w:val="ru-RU" w:bidi="ru-RU"/>
        </w:rPr>
        <w:t>Суд также присуждает заявителю 6 000 евро в качестве компенсации морального вреда, включая любой налог, которым может облагаться данная сумма, и отклоняет остальные его требования о справедливой компенсации.</w:t>
      </w:r>
    </w:p>
    <w:p w:rsidR="00D420F3" w:rsidRPr="00A4643F" w:rsidRDefault="0077175D" w:rsidP="00D0741E">
      <w:pPr>
        <w:pStyle w:val="ECHRHeading2"/>
        <w:rPr>
          <w:lang w:val="ru-RU"/>
        </w:rPr>
      </w:pPr>
      <w:r w:rsidRPr="00A4643F">
        <w:rPr>
          <w:lang w:val="ru-RU" w:bidi="ru-RU"/>
        </w:rPr>
        <w:t>Б.</w:t>
      </w:r>
      <w:r w:rsidR="00271F94">
        <w:rPr>
          <w:lang w:val="ru-RU" w:bidi="ru-RU"/>
        </w:rPr>
        <w:t xml:space="preserve"> </w:t>
      </w:r>
      <w:r w:rsidRPr="00A4643F">
        <w:rPr>
          <w:lang w:val="ru-RU" w:bidi="ru-RU"/>
        </w:rPr>
        <w:t>Расходы и издержки</w:t>
      </w:r>
    </w:p>
    <w:p w:rsidR="00E2326D" w:rsidRPr="00A4643F" w:rsidRDefault="001F5A38"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45</w:t>
      </w:r>
      <w:r w:rsidRPr="00A4643F">
        <w:rPr>
          <w:lang w:val="ru-RU" w:bidi="ru-RU"/>
        </w:rPr>
        <w:fldChar w:fldCharType="end"/>
      </w:r>
      <w:r w:rsidRPr="00A4643F">
        <w:rPr>
          <w:lang w:val="ru-RU" w:bidi="ru-RU"/>
        </w:rPr>
        <w:t>.</w:t>
      </w:r>
      <w:r w:rsidR="00271F94">
        <w:rPr>
          <w:lang w:val="ru-RU" w:bidi="ru-RU"/>
        </w:rPr>
        <w:t xml:space="preserve"> </w:t>
      </w:r>
      <w:r w:rsidRPr="00A4643F">
        <w:rPr>
          <w:lang w:val="ru-RU" w:bidi="ru-RU"/>
        </w:rPr>
        <w:t>Заявитель не представил требований по поводу возмещения расходов и издержек. Соответственно, в данном отношении не требуется присуждения какой-либо компенсации.</w:t>
      </w:r>
    </w:p>
    <w:p w:rsidR="00D420F3" w:rsidRPr="00A4643F" w:rsidRDefault="0077175D" w:rsidP="00D0741E">
      <w:pPr>
        <w:pStyle w:val="ECHRHeading2"/>
        <w:rPr>
          <w:lang w:val="ru-RU"/>
        </w:rPr>
      </w:pPr>
      <w:r w:rsidRPr="00A4643F">
        <w:rPr>
          <w:lang w:val="ru-RU" w:bidi="ru-RU"/>
        </w:rPr>
        <w:t>В.</w:t>
      </w:r>
      <w:r w:rsidR="00271F94">
        <w:rPr>
          <w:lang w:val="ru-RU" w:bidi="ru-RU"/>
        </w:rPr>
        <w:t xml:space="preserve"> </w:t>
      </w:r>
      <w:r w:rsidRPr="00A4643F">
        <w:rPr>
          <w:lang w:val="ru-RU" w:bidi="ru-RU"/>
        </w:rPr>
        <w:t>Процентная ставка при просрочке платежа</w:t>
      </w:r>
    </w:p>
    <w:p w:rsidR="00D420F3" w:rsidRPr="00A4643F" w:rsidRDefault="00A3066B" w:rsidP="00D0741E">
      <w:pPr>
        <w:pStyle w:val="ECHRPara"/>
        <w:rPr>
          <w:lang w:val="ru-RU"/>
        </w:rPr>
      </w:pPr>
      <w:r w:rsidRPr="00A4643F">
        <w:rPr>
          <w:lang w:val="ru-RU" w:bidi="ru-RU"/>
        </w:rPr>
        <w:fldChar w:fldCharType="begin"/>
      </w:r>
      <w:r w:rsidRPr="00A4643F">
        <w:rPr>
          <w:lang w:val="ru-RU" w:bidi="ru-RU"/>
        </w:rPr>
        <w:instrText xml:space="preserve"> SEQ level0 \*arabic </w:instrText>
      </w:r>
      <w:r w:rsidRPr="00A4643F">
        <w:rPr>
          <w:lang w:val="ru-RU" w:bidi="ru-RU"/>
        </w:rPr>
        <w:fldChar w:fldCharType="separate"/>
      </w:r>
      <w:r w:rsidR="00D0741E" w:rsidRPr="00A4643F">
        <w:rPr>
          <w:noProof/>
          <w:lang w:val="ru-RU" w:bidi="ru-RU"/>
        </w:rPr>
        <w:t>46</w:t>
      </w:r>
      <w:r w:rsidRPr="00A4643F">
        <w:rPr>
          <w:lang w:val="ru-RU" w:bidi="ru-RU"/>
        </w:rPr>
        <w:fldChar w:fldCharType="end"/>
      </w:r>
      <w:r w:rsidR="0077175D" w:rsidRPr="00A4643F">
        <w:rPr>
          <w:lang w:val="ru-RU" w:bidi="ru-RU"/>
        </w:rPr>
        <w:t>.</w:t>
      </w:r>
      <w:r w:rsidR="00271F94">
        <w:rPr>
          <w:lang w:val="ru-RU" w:bidi="ru-RU"/>
        </w:rPr>
        <w:t xml:space="preserve"> </w:t>
      </w:r>
      <w:r w:rsidR="0077175D" w:rsidRPr="00A4643F">
        <w:rPr>
          <w:lang w:val="ru-RU" w:bidi="ru-RU"/>
        </w:rPr>
        <w:t xml:space="preserve">Суд считает приемлемым, что проценты за просрочку платежа должны быть установлены в размере, равном предельной учетной ставке Европейского </w:t>
      </w:r>
      <w:r w:rsidR="00C71A42">
        <w:rPr>
          <w:lang w:val="ru-RU" w:bidi="ru-RU"/>
        </w:rPr>
        <w:t>Ц</w:t>
      </w:r>
      <w:r w:rsidR="0077175D" w:rsidRPr="00A4643F">
        <w:rPr>
          <w:lang w:val="ru-RU" w:bidi="ru-RU"/>
        </w:rPr>
        <w:t>ентрального банка, плюс три процентных пункта.</w:t>
      </w:r>
    </w:p>
    <w:p w:rsidR="00D420F3" w:rsidRPr="00A4643F" w:rsidRDefault="0077175D" w:rsidP="00D0741E">
      <w:pPr>
        <w:pStyle w:val="ECHRTitle1"/>
        <w:rPr>
          <w:lang w:val="ru-RU"/>
        </w:rPr>
      </w:pPr>
      <w:r w:rsidRPr="00A4643F">
        <w:rPr>
          <w:lang w:val="ru-RU" w:bidi="ru-RU"/>
        </w:rPr>
        <w:lastRenderedPageBreak/>
        <w:t>ПО ЭТИМ ОСНОВАНИЯМ СУД ЕДИНОГЛАСНО:</w:t>
      </w:r>
    </w:p>
    <w:p w:rsidR="00D420F3" w:rsidRPr="00A4643F" w:rsidRDefault="0077175D" w:rsidP="00D0741E">
      <w:pPr>
        <w:pStyle w:val="JuList"/>
        <w:rPr>
          <w:lang w:val="ru-RU"/>
        </w:rPr>
      </w:pPr>
      <w:r w:rsidRPr="00A4643F">
        <w:rPr>
          <w:lang w:val="ru-RU" w:bidi="ru-RU"/>
        </w:rPr>
        <w:t>1.</w:t>
      </w:r>
      <w:r w:rsidR="00271F94">
        <w:rPr>
          <w:lang w:val="ru-RU" w:bidi="ru-RU"/>
        </w:rPr>
        <w:t xml:space="preserve"> </w:t>
      </w:r>
      <w:r w:rsidRPr="00A4643F">
        <w:rPr>
          <w:i/>
          <w:lang w:val="ru-RU" w:bidi="ru-RU"/>
        </w:rPr>
        <w:t xml:space="preserve">Объявил, </w:t>
      </w:r>
      <w:r w:rsidRPr="00A4643F">
        <w:rPr>
          <w:lang w:val="ru-RU" w:bidi="ru-RU"/>
        </w:rPr>
        <w:t xml:space="preserve">жалобы на нарушение статьи 6 Конвенции и статьи 1 Протокола № 1 к Конвенции в связи с неисполнением </w:t>
      </w:r>
      <w:r w:rsidR="00C71A42">
        <w:rPr>
          <w:lang w:val="ru-RU" w:bidi="ru-RU"/>
        </w:rPr>
        <w:t>решения суда</w:t>
      </w:r>
      <w:r w:rsidRPr="00A4643F">
        <w:rPr>
          <w:lang w:val="ru-RU" w:bidi="ru-RU"/>
        </w:rPr>
        <w:t xml:space="preserve"> от 9 апреля 2007 года приемлемыми;</w:t>
      </w:r>
    </w:p>
    <w:p w:rsidR="00D420F3" w:rsidRPr="00A4643F" w:rsidRDefault="00D420F3" w:rsidP="00D0741E">
      <w:pPr>
        <w:pStyle w:val="JuList"/>
        <w:ind w:left="0" w:firstLine="0"/>
        <w:rPr>
          <w:lang w:val="ru-RU"/>
        </w:rPr>
      </w:pPr>
    </w:p>
    <w:p w:rsidR="00D420F3" w:rsidRPr="00A4643F" w:rsidRDefault="000E3897" w:rsidP="00D0741E">
      <w:pPr>
        <w:pStyle w:val="JuList"/>
        <w:rPr>
          <w:lang w:val="ru-RU"/>
        </w:rPr>
      </w:pPr>
      <w:r w:rsidRPr="00A4643F">
        <w:rPr>
          <w:lang w:val="ru-RU" w:bidi="ru-RU"/>
        </w:rPr>
        <w:t>2.</w:t>
      </w:r>
      <w:r w:rsidR="00271F94">
        <w:rPr>
          <w:lang w:val="ru-RU" w:bidi="ru-RU"/>
        </w:rPr>
        <w:t xml:space="preserve"> </w:t>
      </w:r>
      <w:r w:rsidRPr="00A4643F">
        <w:rPr>
          <w:i/>
          <w:lang w:val="ru-RU" w:bidi="ru-RU"/>
        </w:rPr>
        <w:t>Постановил</w:t>
      </w:r>
      <w:r w:rsidRPr="00A4643F">
        <w:rPr>
          <w:lang w:val="ru-RU" w:bidi="ru-RU"/>
        </w:rPr>
        <w:t xml:space="preserve">, что было допущено нарушение статьи 6 Конвенции и статьи 1 Протокола </w:t>
      </w:r>
      <w:r w:rsidR="00AB15D0">
        <w:rPr>
          <w:lang w:val="ru-RU" w:bidi="ru-RU"/>
        </w:rPr>
        <w:br/>
      </w:r>
      <w:r w:rsidRPr="00A4643F">
        <w:rPr>
          <w:lang w:val="ru-RU" w:bidi="ru-RU"/>
        </w:rPr>
        <w:t xml:space="preserve">№ 1 к Конвенции в связи с неисполнением </w:t>
      </w:r>
      <w:r w:rsidR="00C71A42">
        <w:rPr>
          <w:lang w:val="ru-RU" w:bidi="ru-RU"/>
        </w:rPr>
        <w:t>решения суда</w:t>
      </w:r>
      <w:r w:rsidRPr="00A4643F">
        <w:rPr>
          <w:lang w:val="ru-RU" w:bidi="ru-RU"/>
        </w:rPr>
        <w:t xml:space="preserve"> от 9 апреля 2007 года;</w:t>
      </w:r>
    </w:p>
    <w:p w:rsidR="00D420F3" w:rsidRPr="00A4643F" w:rsidRDefault="00D420F3" w:rsidP="00D0741E">
      <w:pPr>
        <w:pStyle w:val="JuList"/>
        <w:rPr>
          <w:lang w:val="ru-RU"/>
        </w:rPr>
      </w:pPr>
    </w:p>
    <w:p w:rsidR="00D420F3" w:rsidRPr="00A4643F" w:rsidRDefault="000E3897" w:rsidP="00D0741E">
      <w:pPr>
        <w:pStyle w:val="JuList"/>
        <w:rPr>
          <w:lang w:val="ru-RU"/>
        </w:rPr>
      </w:pPr>
      <w:r w:rsidRPr="00A4643F">
        <w:rPr>
          <w:lang w:val="ru-RU" w:bidi="ru-RU"/>
        </w:rPr>
        <w:t>3.</w:t>
      </w:r>
      <w:r w:rsidR="00271F94">
        <w:rPr>
          <w:lang w:val="ru-RU" w:bidi="ru-RU"/>
        </w:rPr>
        <w:t xml:space="preserve"> </w:t>
      </w:r>
      <w:r w:rsidRPr="00A4643F">
        <w:rPr>
          <w:lang w:val="ru-RU" w:bidi="ru-RU"/>
        </w:rPr>
        <w:t>Постановил, что необходимость в рассмотрении вопроса о приемлемости жалобы заявител</w:t>
      </w:r>
      <w:r w:rsidR="00C71A42">
        <w:rPr>
          <w:lang w:val="ru-RU" w:bidi="ru-RU"/>
        </w:rPr>
        <w:t>я</w:t>
      </w:r>
      <w:r w:rsidRPr="00A4643F">
        <w:rPr>
          <w:lang w:val="ru-RU" w:bidi="ru-RU"/>
        </w:rPr>
        <w:t xml:space="preserve"> на нарушение статьи 13 Конвенции и самой жалобы по существу отсутствует;</w:t>
      </w:r>
    </w:p>
    <w:p w:rsidR="00D420F3" w:rsidRPr="00A4643F" w:rsidRDefault="00D420F3" w:rsidP="00D0741E">
      <w:pPr>
        <w:pStyle w:val="JuList"/>
        <w:rPr>
          <w:lang w:val="ru-RU"/>
        </w:rPr>
      </w:pPr>
    </w:p>
    <w:p w:rsidR="00D420F3" w:rsidRPr="00A4643F" w:rsidRDefault="000E3897" w:rsidP="00D0741E">
      <w:pPr>
        <w:pStyle w:val="JuList"/>
        <w:rPr>
          <w:lang w:val="ru-RU"/>
        </w:rPr>
      </w:pPr>
      <w:r w:rsidRPr="00A4643F">
        <w:rPr>
          <w:lang w:val="ru-RU" w:bidi="ru-RU"/>
        </w:rPr>
        <w:t>4.</w:t>
      </w:r>
      <w:r w:rsidR="00271F94">
        <w:rPr>
          <w:lang w:val="ru-RU" w:bidi="ru-RU"/>
        </w:rPr>
        <w:t xml:space="preserve"> </w:t>
      </w:r>
      <w:r w:rsidRPr="00A4643F">
        <w:rPr>
          <w:i/>
          <w:lang w:val="ru-RU" w:bidi="ru-RU"/>
        </w:rPr>
        <w:t>Постановил</w:t>
      </w:r>
      <w:r w:rsidRPr="00A4643F">
        <w:rPr>
          <w:lang w:val="ru-RU" w:bidi="ru-RU"/>
        </w:rPr>
        <w:t xml:space="preserve">, что государство-ответчик обязано без промедления, путем принятия соответствующих мер, обеспечить исполнение </w:t>
      </w:r>
      <w:r w:rsidR="00C71A42">
        <w:rPr>
          <w:lang w:val="ru-RU" w:bidi="ru-RU"/>
        </w:rPr>
        <w:t>решения суда</w:t>
      </w:r>
      <w:r w:rsidRPr="00A4643F">
        <w:rPr>
          <w:lang w:val="ru-RU" w:bidi="ru-RU"/>
        </w:rPr>
        <w:t xml:space="preserve"> от 9 апреля 2007 года, вынесенного в пользу заявителя;</w:t>
      </w:r>
    </w:p>
    <w:p w:rsidR="00D420F3" w:rsidRPr="00A4643F" w:rsidRDefault="00D420F3" w:rsidP="00D0741E">
      <w:pPr>
        <w:pStyle w:val="JuList"/>
        <w:rPr>
          <w:lang w:val="ru-RU"/>
        </w:rPr>
      </w:pPr>
    </w:p>
    <w:p w:rsidR="00A3066B" w:rsidRPr="00A4643F" w:rsidRDefault="000E3897" w:rsidP="00D0741E">
      <w:pPr>
        <w:pStyle w:val="JuList"/>
        <w:rPr>
          <w:lang w:val="ru-RU"/>
        </w:rPr>
      </w:pPr>
      <w:r w:rsidRPr="00A4643F">
        <w:rPr>
          <w:lang w:val="ru-RU" w:bidi="ru-RU"/>
        </w:rPr>
        <w:t>5.</w:t>
      </w:r>
      <w:r w:rsidR="00271F94">
        <w:rPr>
          <w:lang w:val="ru-RU" w:bidi="ru-RU"/>
        </w:rPr>
        <w:t xml:space="preserve"> </w:t>
      </w:r>
      <w:r w:rsidRPr="00A4643F">
        <w:rPr>
          <w:i/>
          <w:lang w:val="ru-RU" w:bidi="ru-RU"/>
        </w:rPr>
        <w:t>Постановил</w:t>
      </w:r>
    </w:p>
    <w:p w:rsidR="00D420F3" w:rsidRPr="00A4643F" w:rsidRDefault="0077175D" w:rsidP="00D0741E">
      <w:pPr>
        <w:pStyle w:val="JuLista"/>
        <w:rPr>
          <w:lang w:val="ru-RU"/>
        </w:rPr>
      </w:pPr>
      <w:r w:rsidRPr="00A4643F">
        <w:rPr>
          <w:lang w:val="ru-RU" w:bidi="ru-RU"/>
        </w:rPr>
        <w:t>(a)</w:t>
      </w:r>
      <w:r w:rsidR="00271F94">
        <w:rPr>
          <w:lang w:val="ru-RU" w:bidi="ru-RU"/>
        </w:rPr>
        <w:t xml:space="preserve"> </w:t>
      </w:r>
      <w:r w:rsidRPr="00A4643F">
        <w:rPr>
          <w:lang w:val="ru-RU" w:bidi="ru-RU"/>
        </w:rPr>
        <w:t>что власти государства-ответчика обязаны в течение трех месяцев выплатить заявителю в качестве компенсации морального вреда сумму в размере 6 000 (шесть тысяч) евро, включая любой налог, которым может облагаться данная сумма, переведенную в валюту государства-ответчика по курсу, установленному на день выплаты;</w:t>
      </w:r>
    </w:p>
    <w:p w:rsidR="00D420F3" w:rsidRPr="00A4643F" w:rsidRDefault="0077175D" w:rsidP="00D0741E">
      <w:pPr>
        <w:pStyle w:val="JuLista"/>
        <w:rPr>
          <w:lang w:val="ru-RU"/>
        </w:rPr>
      </w:pPr>
      <w:r w:rsidRPr="00A4643F">
        <w:rPr>
          <w:lang w:val="ru-RU" w:bidi="ru-RU"/>
        </w:rPr>
        <w:t>(б) что с момента истечения вышеуказанного трехмесячного срока до момента выплаты компенсации на данную сумму начисляются простые проценты в размере, равном предельной учетной процентной ставке Европейского Центрального банка в течение периода просрочки, плюс три процентных пункта;</w:t>
      </w:r>
    </w:p>
    <w:p w:rsidR="00D420F3" w:rsidRPr="00A4643F" w:rsidRDefault="00D420F3" w:rsidP="00D0741E">
      <w:pPr>
        <w:pStyle w:val="JuList"/>
        <w:rPr>
          <w:lang w:val="ru-RU"/>
        </w:rPr>
      </w:pPr>
    </w:p>
    <w:p w:rsidR="00D420F3" w:rsidRPr="00A4643F" w:rsidRDefault="00943D99" w:rsidP="00D0741E">
      <w:pPr>
        <w:pStyle w:val="JuList"/>
        <w:rPr>
          <w:lang w:val="ru-RU"/>
        </w:rPr>
      </w:pPr>
      <w:r w:rsidRPr="00A4643F">
        <w:rPr>
          <w:lang w:val="ru-RU" w:bidi="ru-RU"/>
        </w:rPr>
        <w:t>6.</w:t>
      </w:r>
      <w:r w:rsidR="00271F94">
        <w:rPr>
          <w:lang w:val="ru-RU" w:bidi="ru-RU"/>
        </w:rPr>
        <w:t xml:space="preserve"> </w:t>
      </w:r>
      <w:r w:rsidRPr="00A4643F">
        <w:rPr>
          <w:i/>
          <w:lang w:val="ru-RU" w:bidi="ru-RU"/>
        </w:rPr>
        <w:t xml:space="preserve">Отклонил </w:t>
      </w:r>
      <w:r w:rsidRPr="00A4643F">
        <w:rPr>
          <w:lang w:val="ru-RU" w:bidi="ru-RU"/>
        </w:rPr>
        <w:t>остальную часть требований заявителя о справедливой компенсации.</w:t>
      </w:r>
    </w:p>
    <w:p w:rsidR="00D420F3" w:rsidRPr="00A4643F" w:rsidRDefault="0077175D" w:rsidP="00D0741E">
      <w:pPr>
        <w:pStyle w:val="JuParaLast"/>
        <w:rPr>
          <w:lang w:val="ru-RU"/>
        </w:rPr>
      </w:pPr>
      <w:r w:rsidRPr="00A4643F">
        <w:rPr>
          <w:lang w:val="ru-RU" w:bidi="ru-RU"/>
        </w:rPr>
        <w:t>Совершено на английском языке, уведомление о постановлении направлено в письменном виде 4 декабря 2018 года в соответствии с пунктами 2 и 3 правила 77 Регламента Суда.</w:t>
      </w:r>
    </w:p>
    <w:p w:rsidR="00D420F3" w:rsidRPr="00A4643F" w:rsidRDefault="00A3066B" w:rsidP="00D0741E">
      <w:pPr>
        <w:pStyle w:val="JuSigned"/>
        <w:rPr>
          <w:lang w:val="ru-RU"/>
        </w:rPr>
      </w:pPr>
      <w:r w:rsidRPr="00A4643F">
        <w:rPr>
          <w:lang w:val="ru-RU" w:bidi="ru-RU"/>
        </w:rPr>
        <w:tab/>
        <w:t>Фатош Араджи</w:t>
      </w:r>
      <w:r w:rsidRPr="00A4643F">
        <w:rPr>
          <w:lang w:val="ru-RU" w:bidi="ru-RU"/>
        </w:rPr>
        <w:tab/>
        <w:t>Бранко Лубарда</w:t>
      </w:r>
      <w:r w:rsidRPr="00A4643F">
        <w:rPr>
          <w:lang w:val="ru-RU" w:bidi="ru-RU"/>
        </w:rPr>
        <w:br/>
      </w:r>
      <w:r w:rsidRPr="00A4643F">
        <w:rPr>
          <w:lang w:val="ru-RU" w:bidi="ru-RU"/>
        </w:rPr>
        <w:tab/>
        <w:t>Заместитель Секретаря Суда</w:t>
      </w:r>
      <w:r w:rsidRPr="00A4643F">
        <w:rPr>
          <w:lang w:val="ru-RU" w:bidi="ru-RU"/>
        </w:rPr>
        <w:tab/>
        <w:t>Председатель</w:t>
      </w:r>
    </w:p>
    <w:sectPr w:rsidR="00D420F3" w:rsidRPr="00A4643F" w:rsidSect="00AB15D0">
      <w:headerReference w:type="even" r:id="rId16"/>
      <w:headerReference w:type="default" r:id="rId17"/>
      <w:footnotePr>
        <w:numRestart w:val="eachSect"/>
      </w:footnotePr>
      <w:pgSz w:w="11906" w:h="16838" w:code="9"/>
      <w:pgMar w:top="1021" w:right="1134" w:bottom="1021" w:left="1134" w:header="737"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0D6" w:rsidRDefault="005220D6">
      <w:r>
        <w:separator/>
      </w:r>
    </w:p>
  </w:endnote>
  <w:endnote w:type="continuationSeparator" w:id="0">
    <w:p w:rsidR="005220D6" w:rsidRDefault="00522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A00002EF" w:usb1="4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1AB" w:rsidRPr="00150BFA" w:rsidRDefault="007221AB" w:rsidP="0020718E">
    <w:pPr>
      <w:jc w:val="center"/>
    </w:pPr>
    <w:r>
      <w:rPr>
        <w:noProof/>
        <w:lang w:val="ru-RU" w:eastAsia="ru-RU"/>
      </w:rPr>
      <w:drawing>
        <wp:inline distT="0" distB="0" distL="0" distR="0" wp14:anchorId="1F08A9BF" wp14:editId="2A64C700">
          <wp:extent cx="771525" cy="619125"/>
          <wp:effectExtent l="0" t="0" r="9525" b="9525"/>
          <wp:docPr id="15" name="Picture 15"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7221AB" w:rsidRDefault="007221A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0D6" w:rsidRPr="003152BA" w:rsidRDefault="005220D6" w:rsidP="00D420F3">
      <w:r w:rsidRPr="003152BA">
        <w:separator/>
      </w:r>
    </w:p>
  </w:footnote>
  <w:footnote w:type="continuationSeparator" w:id="0">
    <w:p w:rsidR="005220D6" w:rsidRPr="003152BA" w:rsidRDefault="005220D6" w:rsidP="00D420F3">
      <w:r w:rsidRPr="003152B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A38" w:rsidRPr="007221AB" w:rsidRDefault="001F5A38" w:rsidP="007221AB">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1AB" w:rsidRPr="00A45145" w:rsidRDefault="007221AB" w:rsidP="00A45145">
    <w:pPr>
      <w:jc w:val="center"/>
    </w:pPr>
    <w:r>
      <w:rPr>
        <w:noProof/>
        <w:lang w:val="ru-RU" w:eastAsia="ru-RU"/>
      </w:rPr>
      <w:drawing>
        <wp:inline distT="0" distB="0" distL="0" distR="0" wp14:anchorId="279E92D1" wp14:editId="09731566">
          <wp:extent cx="2962275" cy="1219200"/>
          <wp:effectExtent l="0" t="0" r="9525" b="0"/>
          <wp:docPr id="8" name="Picture 8"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E2326D" w:rsidRDefault="00E2326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1AB" w:rsidRPr="00F3694E" w:rsidRDefault="007221AB" w:rsidP="00D420F3">
    <w:pPr>
      <w:pStyle w:val="ECHRHeader"/>
      <w:rPr>
        <w:lang w:val="ru-RU"/>
      </w:rPr>
    </w:pPr>
    <w:r>
      <w:rPr>
        <w:rStyle w:val="aff1"/>
        <w:lang w:val="ru-RU" w:bidi="ru-RU"/>
      </w:rPr>
      <w:fldChar w:fldCharType="begin"/>
    </w:r>
    <w:r>
      <w:rPr>
        <w:rStyle w:val="aff1"/>
        <w:lang w:val="ru-RU" w:bidi="ru-RU"/>
      </w:rPr>
      <w:instrText xml:space="preserve"> PAGE </w:instrText>
    </w:r>
    <w:r>
      <w:rPr>
        <w:rStyle w:val="aff1"/>
        <w:lang w:val="ru-RU" w:bidi="ru-RU"/>
      </w:rPr>
      <w:fldChar w:fldCharType="separate"/>
    </w:r>
    <w:r w:rsidR="00C22CA3">
      <w:rPr>
        <w:rStyle w:val="aff1"/>
        <w:noProof/>
        <w:lang w:val="ru-RU" w:bidi="ru-RU"/>
      </w:rPr>
      <w:t>8</w:t>
    </w:r>
    <w:r>
      <w:rPr>
        <w:rStyle w:val="aff1"/>
        <w:lang w:val="ru-RU" w:bidi="ru-RU"/>
      </w:rPr>
      <w:fldChar w:fldCharType="end"/>
    </w:r>
    <w:r>
      <w:rPr>
        <w:lang w:val="ru-RU" w:bidi="ru-RU"/>
      </w:rPr>
      <w:tab/>
      <w:t>ПОСТАНОВЛЕНИЕ ПО ДЕЛУ «ЛЬВИН ПРОТИВ РОССИИ»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1AB" w:rsidRPr="00F3694E" w:rsidRDefault="007221AB" w:rsidP="00D420F3">
    <w:pPr>
      <w:pStyle w:val="ECHRHeader"/>
      <w:rPr>
        <w:lang w:val="ru-RU"/>
      </w:rPr>
    </w:pPr>
    <w:r>
      <w:rPr>
        <w:lang w:val="ru-RU" w:bidi="ru-RU"/>
      </w:rPr>
      <w:tab/>
      <w:t>ПОСТАНОВЛЕНИЕ ПО ДЕЛУ «ЛЬВИН ПРОТИВ РОССИИ»</w:t>
    </w:r>
    <w:r>
      <w:rPr>
        <w:lang w:val="ru-RU" w:bidi="ru-RU"/>
      </w:rPr>
      <w:tab/>
    </w:r>
    <w:r>
      <w:rPr>
        <w:rStyle w:val="aff1"/>
        <w:lang w:val="ru-RU" w:bidi="ru-RU"/>
      </w:rPr>
      <w:fldChar w:fldCharType="begin"/>
    </w:r>
    <w:r>
      <w:rPr>
        <w:rStyle w:val="aff1"/>
        <w:lang w:val="ru-RU" w:bidi="ru-RU"/>
      </w:rPr>
      <w:instrText xml:space="preserve"> PAGE </w:instrText>
    </w:r>
    <w:r>
      <w:rPr>
        <w:rStyle w:val="aff1"/>
        <w:lang w:val="ru-RU" w:bidi="ru-RU"/>
      </w:rPr>
      <w:fldChar w:fldCharType="separate"/>
    </w:r>
    <w:r w:rsidR="00C22CA3">
      <w:rPr>
        <w:rStyle w:val="aff1"/>
        <w:noProof/>
        <w:lang w:val="ru-RU" w:bidi="ru-RU"/>
      </w:rPr>
      <w:t>9</w:t>
    </w:r>
    <w:r>
      <w:rPr>
        <w:rStyle w:val="aff1"/>
        <w:lang w:val="ru-RU" w:bidi="ru-RU"/>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5"/>
      <w:lvlText w:val="%1."/>
      <w:lvlJc w:val="left"/>
      <w:pPr>
        <w:tabs>
          <w:tab w:val="num" w:pos="1492"/>
        </w:tabs>
        <w:ind w:left="1492" w:hanging="360"/>
      </w:pPr>
    </w:lvl>
  </w:abstractNum>
  <w:abstractNum w:abstractNumId="1">
    <w:nsid w:val="FFFFFF7D"/>
    <w:multiLevelType w:val="singleLevel"/>
    <w:tmpl w:val="B90ECFBC"/>
    <w:lvl w:ilvl="0">
      <w:start w:val="1"/>
      <w:numFmt w:val="decimal"/>
      <w:pStyle w:val="4"/>
      <w:lvlText w:val="%1."/>
      <w:lvlJc w:val="left"/>
      <w:pPr>
        <w:tabs>
          <w:tab w:val="num" w:pos="1209"/>
        </w:tabs>
        <w:ind w:left="1209" w:hanging="360"/>
      </w:pPr>
    </w:lvl>
  </w:abstractNum>
  <w:abstractNum w:abstractNumId="2">
    <w:nsid w:val="FFFFFF7E"/>
    <w:multiLevelType w:val="singleLevel"/>
    <w:tmpl w:val="C5B8BEFC"/>
    <w:lvl w:ilvl="0">
      <w:start w:val="1"/>
      <w:numFmt w:val="decimal"/>
      <w:pStyle w:val="3"/>
      <w:lvlText w:val="%1."/>
      <w:lvlJc w:val="left"/>
      <w:pPr>
        <w:tabs>
          <w:tab w:val="num" w:pos="926"/>
        </w:tabs>
        <w:ind w:left="926" w:hanging="360"/>
      </w:pPr>
    </w:lvl>
  </w:abstractNum>
  <w:abstractNum w:abstractNumId="3">
    <w:nsid w:val="FFFFFF7F"/>
    <w:multiLevelType w:val="singleLevel"/>
    <w:tmpl w:val="6F1CF73A"/>
    <w:lvl w:ilvl="0">
      <w:start w:val="1"/>
      <w:numFmt w:val="decimal"/>
      <w:pStyle w:val="2"/>
      <w:lvlText w:val="%1."/>
      <w:lvlJc w:val="left"/>
      <w:pPr>
        <w:tabs>
          <w:tab w:val="num" w:pos="643"/>
        </w:tabs>
        <w:ind w:left="643" w:hanging="360"/>
      </w:pPr>
    </w:lvl>
  </w:abstractNum>
  <w:abstractNum w:abstractNumId="4">
    <w:nsid w:val="FFFFFF80"/>
    <w:multiLevelType w:val="singleLevel"/>
    <w:tmpl w:val="23802660"/>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a"/>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7FD1241"/>
    <w:multiLevelType w:val="hybridMultilevel"/>
    <w:tmpl w:val="F6D86CC2"/>
    <w:lvl w:ilvl="0" w:tplc="135E7E6C">
      <w:start w:val="1"/>
      <w:numFmt w:val="bullet"/>
      <w:pStyle w:val="a0"/>
      <w:lvlText w:val=""/>
      <w:lvlJc w:val="left"/>
      <w:pPr>
        <w:tabs>
          <w:tab w:val="num" w:pos="851"/>
        </w:tabs>
        <w:ind w:left="568" w:firstLine="0"/>
      </w:pPr>
      <w:rPr>
        <w:rFonts w:ascii="Wingdings" w:hAnsi="Wingdings" w:hint="default"/>
        <w:color w:val="808080"/>
        <w:sz w:val="16"/>
      </w:rPr>
    </w:lvl>
    <w:lvl w:ilvl="1" w:tplc="810288C4" w:tentative="1">
      <w:start w:val="1"/>
      <w:numFmt w:val="bullet"/>
      <w:lvlText w:val="o"/>
      <w:lvlJc w:val="left"/>
      <w:pPr>
        <w:tabs>
          <w:tab w:val="num" w:pos="1724"/>
        </w:tabs>
        <w:ind w:left="1724" w:hanging="360"/>
      </w:pPr>
      <w:rPr>
        <w:rFonts w:ascii="Courier New" w:hAnsi="Courier New" w:cs="Courier New" w:hint="default"/>
      </w:rPr>
    </w:lvl>
    <w:lvl w:ilvl="2" w:tplc="4470F988" w:tentative="1">
      <w:start w:val="1"/>
      <w:numFmt w:val="bullet"/>
      <w:lvlText w:val=""/>
      <w:lvlJc w:val="left"/>
      <w:pPr>
        <w:tabs>
          <w:tab w:val="num" w:pos="2444"/>
        </w:tabs>
        <w:ind w:left="2444" w:hanging="360"/>
      </w:pPr>
      <w:rPr>
        <w:rFonts w:ascii="Wingdings" w:hAnsi="Wingdings" w:hint="default"/>
      </w:rPr>
    </w:lvl>
    <w:lvl w:ilvl="3" w:tplc="5FACB78A" w:tentative="1">
      <w:start w:val="1"/>
      <w:numFmt w:val="bullet"/>
      <w:lvlText w:val=""/>
      <w:lvlJc w:val="left"/>
      <w:pPr>
        <w:tabs>
          <w:tab w:val="num" w:pos="3164"/>
        </w:tabs>
        <w:ind w:left="3164" w:hanging="360"/>
      </w:pPr>
      <w:rPr>
        <w:rFonts w:ascii="Symbol" w:hAnsi="Symbol" w:hint="default"/>
      </w:rPr>
    </w:lvl>
    <w:lvl w:ilvl="4" w:tplc="B63E179C" w:tentative="1">
      <w:start w:val="1"/>
      <w:numFmt w:val="bullet"/>
      <w:lvlText w:val="o"/>
      <w:lvlJc w:val="left"/>
      <w:pPr>
        <w:tabs>
          <w:tab w:val="num" w:pos="3884"/>
        </w:tabs>
        <w:ind w:left="3884" w:hanging="360"/>
      </w:pPr>
      <w:rPr>
        <w:rFonts w:ascii="Courier New" w:hAnsi="Courier New" w:cs="Courier New" w:hint="default"/>
      </w:rPr>
    </w:lvl>
    <w:lvl w:ilvl="5" w:tplc="204A3DC2" w:tentative="1">
      <w:start w:val="1"/>
      <w:numFmt w:val="bullet"/>
      <w:lvlText w:val=""/>
      <w:lvlJc w:val="left"/>
      <w:pPr>
        <w:tabs>
          <w:tab w:val="num" w:pos="4604"/>
        </w:tabs>
        <w:ind w:left="4604" w:hanging="360"/>
      </w:pPr>
      <w:rPr>
        <w:rFonts w:ascii="Wingdings" w:hAnsi="Wingdings" w:hint="default"/>
      </w:rPr>
    </w:lvl>
    <w:lvl w:ilvl="6" w:tplc="C58C412E" w:tentative="1">
      <w:start w:val="1"/>
      <w:numFmt w:val="bullet"/>
      <w:lvlText w:val=""/>
      <w:lvlJc w:val="left"/>
      <w:pPr>
        <w:tabs>
          <w:tab w:val="num" w:pos="5324"/>
        </w:tabs>
        <w:ind w:left="5324" w:hanging="360"/>
      </w:pPr>
      <w:rPr>
        <w:rFonts w:ascii="Symbol" w:hAnsi="Symbol" w:hint="default"/>
      </w:rPr>
    </w:lvl>
    <w:lvl w:ilvl="7" w:tplc="D4D47A0A" w:tentative="1">
      <w:start w:val="1"/>
      <w:numFmt w:val="bullet"/>
      <w:lvlText w:val="o"/>
      <w:lvlJc w:val="left"/>
      <w:pPr>
        <w:tabs>
          <w:tab w:val="num" w:pos="6044"/>
        </w:tabs>
        <w:ind w:left="6044" w:hanging="360"/>
      </w:pPr>
      <w:rPr>
        <w:rFonts w:ascii="Courier New" w:hAnsi="Courier New" w:cs="Courier New" w:hint="default"/>
      </w:rPr>
    </w:lvl>
    <w:lvl w:ilvl="8" w:tplc="4AF04BF4" w:tentative="1">
      <w:start w:val="1"/>
      <w:numFmt w:val="bullet"/>
      <w:lvlText w:val=""/>
      <w:lvlJc w:val="left"/>
      <w:pPr>
        <w:tabs>
          <w:tab w:val="num" w:pos="6764"/>
        </w:tabs>
        <w:ind w:left="6764" w:hanging="360"/>
      </w:pPr>
      <w:rPr>
        <w:rFonts w:ascii="Wingdings" w:hAnsi="Wingdings" w:hint="default"/>
      </w:rPr>
    </w:lvl>
  </w:abstractNum>
  <w:abstractNum w:abstractNumId="12">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737461D"/>
    <w:multiLevelType w:val="multilevel"/>
    <w:tmpl w:val="040C0023"/>
    <w:styleLink w:val="a1"/>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MM" w:val="0"/>
    <w:docVar w:name="NBEMMDOC" w:val="0"/>
  </w:docVars>
  <w:rsids>
    <w:rsidRoot w:val="00A3066B"/>
    <w:rsid w:val="00015DA6"/>
    <w:rsid w:val="00020D8E"/>
    <w:rsid w:val="000753BF"/>
    <w:rsid w:val="000D079D"/>
    <w:rsid w:val="000E3897"/>
    <w:rsid w:val="000F5F67"/>
    <w:rsid w:val="0013015C"/>
    <w:rsid w:val="001432E6"/>
    <w:rsid w:val="00145047"/>
    <w:rsid w:val="0017034C"/>
    <w:rsid w:val="00170E7D"/>
    <w:rsid w:val="00193D22"/>
    <w:rsid w:val="001C77EF"/>
    <w:rsid w:val="001D0289"/>
    <w:rsid w:val="001E657C"/>
    <w:rsid w:val="001F5A38"/>
    <w:rsid w:val="001F5E60"/>
    <w:rsid w:val="00204F20"/>
    <w:rsid w:val="00234E7D"/>
    <w:rsid w:val="00271F94"/>
    <w:rsid w:val="002842EC"/>
    <w:rsid w:val="002C7C72"/>
    <w:rsid w:val="00312C6B"/>
    <w:rsid w:val="00320DD6"/>
    <w:rsid w:val="00325BA9"/>
    <w:rsid w:val="00327983"/>
    <w:rsid w:val="00346399"/>
    <w:rsid w:val="003B22FD"/>
    <w:rsid w:val="003B2F2B"/>
    <w:rsid w:val="003C61E9"/>
    <w:rsid w:val="003D03E8"/>
    <w:rsid w:val="003D6A58"/>
    <w:rsid w:val="003E020B"/>
    <w:rsid w:val="003E3F38"/>
    <w:rsid w:val="003F2A0D"/>
    <w:rsid w:val="003F4C38"/>
    <w:rsid w:val="0042687E"/>
    <w:rsid w:val="00442365"/>
    <w:rsid w:val="00454D4C"/>
    <w:rsid w:val="00494545"/>
    <w:rsid w:val="00496427"/>
    <w:rsid w:val="004C3CFC"/>
    <w:rsid w:val="005220D6"/>
    <w:rsid w:val="00531D44"/>
    <w:rsid w:val="00536624"/>
    <w:rsid w:val="005377AC"/>
    <w:rsid w:val="00540048"/>
    <w:rsid w:val="005554F7"/>
    <w:rsid w:val="00576C61"/>
    <w:rsid w:val="005C2D03"/>
    <w:rsid w:val="005D0B0A"/>
    <w:rsid w:val="005D1FF8"/>
    <w:rsid w:val="005E255A"/>
    <w:rsid w:val="00601D95"/>
    <w:rsid w:val="00606C1D"/>
    <w:rsid w:val="00630F58"/>
    <w:rsid w:val="00636082"/>
    <w:rsid w:val="00644591"/>
    <w:rsid w:val="006707BE"/>
    <w:rsid w:val="006A253D"/>
    <w:rsid w:val="006B1661"/>
    <w:rsid w:val="00704D3E"/>
    <w:rsid w:val="007221AB"/>
    <w:rsid w:val="007245B9"/>
    <w:rsid w:val="00735970"/>
    <w:rsid w:val="00761518"/>
    <w:rsid w:val="0077175D"/>
    <w:rsid w:val="0079429A"/>
    <w:rsid w:val="00794B07"/>
    <w:rsid w:val="007C1792"/>
    <w:rsid w:val="007E20A4"/>
    <w:rsid w:val="007F0BF0"/>
    <w:rsid w:val="00800960"/>
    <w:rsid w:val="00803F45"/>
    <w:rsid w:val="008140FB"/>
    <w:rsid w:val="008243B5"/>
    <w:rsid w:val="0083626B"/>
    <w:rsid w:val="00854C77"/>
    <w:rsid w:val="00860533"/>
    <w:rsid w:val="008606BF"/>
    <w:rsid w:val="008C7AB5"/>
    <w:rsid w:val="008F296A"/>
    <w:rsid w:val="009152AB"/>
    <w:rsid w:val="00941E1A"/>
    <w:rsid w:val="00943D99"/>
    <w:rsid w:val="00970AF9"/>
    <w:rsid w:val="009804D9"/>
    <w:rsid w:val="009865C0"/>
    <w:rsid w:val="009902DF"/>
    <w:rsid w:val="009B0D2F"/>
    <w:rsid w:val="009B223F"/>
    <w:rsid w:val="009D06A3"/>
    <w:rsid w:val="009D6613"/>
    <w:rsid w:val="009E02AF"/>
    <w:rsid w:val="00A037D7"/>
    <w:rsid w:val="00A062F4"/>
    <w:rsid w:val="00A0716F"/>
    <w:rsid w:val="00A16344"/>
    <w:rsid w:val="00A216CA"/>
    <w:rsid w:val="00A3066B"/>
    <w:rsid w:val="00A4643F"/>
    <w:rsid w:val="00A6195D"/>
    <w:rsid w:val="00AB15D0"/>
    <w:rsid w:val="00AF44FF"/>
    <w:rsid w:val="00B100F2"/>
    <w:rsid w:val="00B12D9B"/>
    <w:rsid w:val="00B723EA"/>
    <w:rsid w:val="00BB5BC9"/>
    <w:rsid w:val="00BC3EFD"/>
    <w:rsid w:val="00BD2E1D"/>
    <w:rsid w:val="00BE185F"/>
    <w:rsid w:val="00C11F8B"/>
    <w:rsid w:val="00C16B04"/>
    <w:rsid w:val="00C22CA3"/>
    <w:rsid w:val="00C34F8E"/>
    <w:rsid w:val="00C36D24"/>
    <w:rsid w:val="00C5158B"/>
    <w:rsid w:val="00C71A42"/>
    <w:rsid w:val="00C9027D"/>
    <w:rsid w:val="00CB20C3"/>
    <w:rsid w:val="00CC3DE3"/>
    <w:rsid w:val="00CE039E"/>
    <w:rsid w:val="00CE7F96"/>
    <w:rsid w:val="00CF64F8"/>
    <w:rsid w:val="00CF6CE3"/>
    <w:rsid w:val="00D0741E"/>
    <w:rsid w:val="00D1120E"/>
    <w:rsid w:val="00D13723"/>
    <w:rsid w:val="00D20794"/>
    <w:rsid w:val="00D35F9B"/>
    <w:rsid w:val="00D420F3"/>
    <w:rsid w:val="00DA49A2"/>
    <w:rsid w:val="00DA594D"/>
    <w:rsid w:val="00DF5BED"/>
    <w:rsid w:val="00DF6750"/>
    <w:rsid w:val="00DF74EB"/>
    <w:rsid w:val="00E0416B"/>
    <w:rsid w:val="00E2326D"/>
    <w:rsid w:val="00E442A5"/>
    <w:rsid w:val="00E619A1"/>
    <w:rsid w:val="00E61CD8"/>
    <w:rsid w:val="00E8551A"/>
    <w:rsid w:val="00E87134"/>
    <w:rsid w:val="00F11D8F"/>
    <w:rsid w:val="00F21BEC"/>
    <w:rsid w:val="00F3694E"/>
    <w:rsid w:val="00F52EA8"/>
    <w:rsid w:val="00F62D54"/>
    <w:rsid w:val="00F66013"/>
    <w:rsid w:val="00F80C13"/>
    <w:rsid w:val="00FA4F8F"/>
    <w:rsid w:val="00FB7BC7"/>
    <w:rsid w:val="00FD2951"/>
    <w:rsid w:val="00FD35F6"/>
    <w:rsid w:val="00FD76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2">
    <w:name w:val="Normal"/>
    <w:semiHidden/>
    <w:rsid w:val="00D0741E"/>
    <w:pPr>
      <w:jc w:val="both"/>
    </w:pPr>
    <w:rPr>
      <w:rFonts w:eastAsiaTheme="minorEastAsia"/>
      <w:sz w:val="24"/>
      <w:lang w:val="en-GB"/>
    </w:rPr>
  </w:style>
  <w:style w:type="paragraph" w:styleId="1">
    <w:name w:val="heading 1"/>
    <w:basedOn w:val="a2"/>
    <w:next w:val="a2"/>
    <w:link w:val="10"/>
    <w:uiPriority w:val="99"/>
    <w:semiHidden/>
    <w:rsid w:val="00D0741E"/>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D0741E"/>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D0741E"/>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D0741E"/>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D0741E"/>
    <w:pPr>
      <w:spacing w:before="200"/>
      <w:outlineLvl w:val="4"/>
    </w:pPr>
    <w:rPr>
      <w:rFonts w:asciiTheme="majorHAnsi" w:eastAsiaTheme="majorEastAsia" w:hAnsiTheme="majorHAnsi" w:cstheme="majorBidi"/>
      <w:b/>
      <w:bCs/>
      <w:color w:val="808080"/>
      <w:sz w:val="22"/>
      <w:lang w:val="en-US"/>
    </w:rPr>
  </w:style>
  <w:style w:type="paragraph" w:styleId="6">
    <w:name w:val="heading 6"/>
    <w:basedOn w:val="a2"/>
    <w:next w:val="a2"/>
    <w:link w:val="60"/>
    <w:uiPriority w:val="99"/>
    <w:semiHidden/>
    <w:rsid w:val="00D0741E"/>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7">
    <w:name w:val="heading 7"/>
    <w:basedOn w:val="a2"/>
    <w:next w:val="a2"/>
    <w:link w:val="70"/>
    <w:uiPriority w:val="99"/>
    <w:semiHidden/>
    <w:qFormat/>
    <w:rsid w:val="00D0741E"/>
    <w:pPr>
      <w:outlineLvl w:val="6"/>
    </w:pPr>
    <w:rPr>
      <w:rFonts w:asciiTheme="majorHAnsi" w:eastAsiaTheme="majorEastAsia" w:hAnsiTheme="majorHAnsi" w:cstheme="majorBidi"/>
      <w:i/>
      <w:iCs/>
      <w:sz w:val="22"/>
      <w:lang w:val="en-US" w:bidi="en-US"/>
    </w:rPr>
  </w:style>
  <w:style w:type="paragraph" w:styleId="8">
    <w:name w:val="heading 8"/>
    <w:basedOn w:val="a2"/>
    <w:next w:val="a2"/>
    <w:link w:val="80"/>
    <w:uiPriority w:val="99"/>
    <w:semiHidden/>
    <w:qFormat/>
    <w:rsid w:val="00D0741E"/>
    <w:pPr>
      <w:outlineLvl w:val="7"/>
    </w:pPr>
    <w:rPr>
      <w:rFonts w:asciiTheme="majorHAnsi" w:eastAsiaTheme="majorEastAsia" w:hAnsiTheme="majorHAnsi" w:cstheme="majorBidi"/>
      <w:sz w:val="20"/>
      <w:szCs w:val="20"/>
      <w:lang w:val="en-US" w:bidi="en-US"/>
    </w:rPr>
  </w:style>
  <w:style w:type="paragraph" w:styleId="9">
    <w:name w:val="heading 9"/>
    <w:basedOn w:val="a2"/>
    <w:next w:val="a2"/>
    <w:link w:val="90"/>
    <w:uiPriority w:val="99"/>
    <w:semiHidden/>
    <w:qFormat/>
    <w:rsid w:val="00D0741E"/>
    <w:pPr>
      <w:outlineLvl w:val="8"/>
    </w:pPr>
    <w:rPr>
      <w:rFonts w:asciiTheme="majorHAnsi" w:eastAsiaTheme="majorEastAsia" w:hAnsiTheme="majorHAnsi" w:cstheme="majorBidi"/>
      <w:i/>
      <w:iCs/>
      <w:spacing w:val="5"/>
      <w:sz w:val="20"/>
      <w:szCs w:val="20"/>
      <w:lang w:val="en-US" w:bidi="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D0741E"/>
    <w:rPr>
      <w:rFonts w:ascii="Tahoma" w:hAnsi="Tahoma" w:cs="Tahoma"/>
      <w:sz w:val="16"/>
      <w:szCs w:val="16"/>
    </w:rPr>
  </w:style>
  <w:style w:type="character" w:customStyle="1" w:styleId="a7">
    <w:name w:val="Текст выноски Знак"/>
    <w:basedOn w:val="a3"/>
    <w:link w:val="a6"/>
    <w:uiPriority w:val="99"/>
    <w:semiHidden/>
    <w:rsid w:val="00D0741E"/>
    <w:rPr>
      <w:rFonts w:ascii="Tahoma" w:eastAsiaTheme="minorEastAsia" w:hAnsi="Tahoma" w:cs="Tahoma"/>
      <w:sz w:val="16"/>
      <w:szCs w:val="16"/>
      <w:lang w:val="en-GB"/>
    </w:rPr>
  </w:style>
  <w:style w:type="character" w:styleId="a8">
    <w:name w:val="Book Title"/>
    <w:uiPriority w:val="99"/>
    <w:semiHidden/>
    <w:qFormat/>
    <w:rsid w:val="00D0741E"/>
    <w:rPr>
      <w:i/>
      <w:iCs/>
      <w:smallCaps/>
      <w:spacing w:val="5"/>
    </w:rPr>
  </w:style>
  <w:style w:type="paragraph" w:customStyle="1" w:styleId="ECHRHeader">
    <w:name w:val="ECHR_Header"/>
    <w:aliases w:val="Ju_Header"/>
    <w:basedOn w:val="a9"/>
    <w:uiPriority w:val="4"/>
    <w:qFormat/>
    <w:rsid w:val="00D0741E"/>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D0741E"/>
    <w:pPr>
      <w:jc w:val="left"/>
    </w:pPr>
    <w:rPr>
      <w:sz w:val="8"/>
    </w:rPr>
  </w:style>
  <w:style w:type="character" w:styleId="ab">
    <w:name w:val="Strong"/>
    <w:uiPriority w:val="99"/>
    <w:semiHidden/>
    <w:qFormat/>
    <w:rsid w:val="00D0741E"/>
    <w:rPr>
      <w:b/>
      <w:bCs/>
    </w:rPr>
  </w:style>
  <w:style w:type="paragraph" w:styleId="ac">
    <w:name w:val="No Spacing"/>
    <w:basedOn w:val="a2"/>
    <w:link w:val="ad"/>
    <w:semiHidden/>
    <w:qFormat/>
    <w:rsid w:val="00D0741E"/>
    <w:rPr>
      <w:sz w:val="22"/>
      <w:lang w:val="en-US"/>
    </w:rPr>
  </w:style>
  <w:style w:type="character" w:customStyle="1" w:styleId="ad">
    <w:name w:val="Без интервала Знак"/>
    <w:basedOn w:val="a3"/>
    <w:link w:val="ac"/>
    <w:semiHidden/>
    <w:rsid w:val="00D0741E"/>
    <w:rPr>
      <w:rFonts w:eastAsiaTheme="minorEastAsia"/>
    </w:rPr>
  </w:style>
  <w:style w:type="paragraph" w:customStyle="1" w:styleId="ECHRFooterLine">
    <w:name w:val="ECHR_Footer_Line"/>
    <w:aliases w:val="Footer_Line"/>
    <w:basedOn w:val="a2"/>
    <w:next w:val="ECHRFooter"/>
    <w:uiPriority w:val="57"/>
    <w:semiHidden/>
    <w:rsid w:val="00D0741E"/>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D0741E"/>
  </w:style>
  <w:style w:type="paragraph" w:customStyle="1" w:styleId="DecList">
    <w:name w:val="Dec_List"/>
    <w:basedOn w:val="a2"/>
    <w:uiPriority w:val="9"/>
    <w:semiHidden/>
    <w:qFormat/>
    <w:rsid w:val="00D0741E"/>
    <w:pPr>
      <w:spacing w:before="240"/>
      <w:ind w:left="284"/>
    </w:pPr>
  </w:style>
  <w:style w:type="paragraph" w:customStyle="1" w:styleId="DummyStyle">
    <w:name w:val="Dummy_Style"/>
    <w:basedOn w:val="a2"/>
    <w:semiHidden/>
    <w:qFormat/>
    <w:rsid w:val="00D0741E"/>
    <w:rPr>
      <w:color w:val="00B050"/>
    </w:rPr>
  </w:style>
  <w:style w:type="paragraph" w:customStyle="1" w:styleId="ECHRTitleCentre3">
    <w:name w:val="ECHR_Title_Centre_3"/>
    <w:aliases w:val="Ju_H_Article"/>
    <w:basedOn w:val="a2"/>
    <w:next w:val="ECHRParaQuote"/>
    <w:uiPriority w:val="27"/>
    <w:qFormat/>
    <w:rsid w:val="00D0741E"/>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a2"/>
    <w:next w:val="OpiPara"/>
    <w:uiPriority w:val="39"/>
    <w:qFormat/>
    <w:rsid w:val="00D0741E"/>
    <w:pPr>
      <w:keepNext/>
      <w:keepLines/>
      <w:spacing w:after="240"/>
      <w:jc w:val="center"/>
      <w:outlineLvl w:val="0"/>
    </w:pPr>
    <w:rPr>
      <w:rFonts w:asciiTheme="majorHAnsi" w:hAnsiTheme="majorHAnsi"/>
      <w:sz w:val="28"/>
    </w:rPr>
  </w:style>
  <w:style w:type="paragraph" w:customStyle="1" w:styleId="JuAppQuestion">
    <w:name w:val="Ju_App_Question"/>
    <w:basedOn w:val="a2"/>
    <w:uiPriority w:val="5"/>
    <w:semiHidden/>
    <w:qFormat/>
    <w:rsid w:val="00D0741E"/>
    <w:pPr>
      <w:numPr>
        <w:numId w:val="22"/>
      </w:numPr>
      <w:jc w:val="left"/>
    </w:pPr>
    <w:rPr>
      <w:b/>
    </w:rPr>
  </w:style>
  <w:style w:type="paragraph" w:customStyle="1" w:styleId="JuCourt">
    <w:name w:val="Ju_Court"/>
    <w:basedOn w:val="a2"/>
    <w:next w:val="a2"/>
    <w:uiPriority w:val="16"/>
    <w:qFormat/>
    <w:rsid w:val="00D0741E"/>
    <w:pPr>
      <w:tabs>
        <w:tab w:val="left" w:pos="907"/>
        <w:tab w:val="left" w:pos="1701"/>
        <w:tab w:val="right" w:pos="7371"/>
      </w:tabs>
      <w:spacing w:before="240"/>
      <w:ind w:left="397" w:hanging="397"/>
      <w:jc w:val="left"/>
    </w:pPr>
    <w:rPr>
      <w:lang w:bidi="en-US"/>
    </w:rPr>
  </w:style>
  <w:style w:type="paragraph" w:customStyle="1" w:styleId="JuInitialled">
    <w:name w:val="Ju_Initialled"/>
    <w:basedOn w:val="a2"/>
    <w:uiPriority w:val="31"/>
    <w:qFormat/>
    <w:rsid w:val="00D0741E"/>
    <w:pPr>
      <w:tabs>
        <w:tab w:val="center" w:pos="6407"/>
      </w:tabs>
      <w:spacing w:before="720"/>
      <w:jc w:val="right"/>
    </w:pPr>
  </w:style>
  <w:style w:type="paragraph" w:customStyle="1" w:styleId="ECHRTitleCentre2">
    <w:name w:val="ECHR_Title_Centre_2"/>
    <w:aliases w:val="Dec_H_Case"/>
    <w:basedOn w:val="a2"/>
    <w:next w:val="ECHRPara"/>
    <w:uiPriority w:val="8"/>
    <w:qFormat/>
    <w:rsid w:val="00D0741E"/>
    <w:pPr>
      <w:spacing w:after="240"/>
      <w:jc w:val="center"/>
      <w:outlineLvl w:val="0"/>
    </w:pPr>
    <w:rPr>
      <w:rFonts w:asciiTheme="majorHAnsi" w:hAnsiTheme="majorHAnsi"/>
    </w:rPr>
  </w:style>
  <w:style w:type="paragraph" w:customStyle="1" w:styleId="JuListi">
    <w:name w:val="Ju_List_i"/>
    <w:basedOn w:val="a2"/>
    <w:next w:val="JuLista"/>
    <w:uiPriority w:val="28"/>
    <w:qFormat/>
    <w:rsid w:val="00D0741E"/>
    <w:pPr>
      <w:ind w:left="794"/>
    </w:pPr>
  </w:style>
  <w:style w:type="paragraph" w:styleId="ae">
    <w:name w:val="Title"/>
    <w:basedOn w:val="a2"/>
    <w:next w:val="a2"/>
    <w:link w:val="af"/>
    <w:uiPriority w:val="99"/>
    <w:semiHidden/>
    <w:qFormat/>
    <w:rsid w:val="00D0741E"/>
    <w:pPr>
      <w:pBdr>
        <w:bottom w:val="single" w:sz="4" w:space="1" w:color="auto"/>
      </w:pBdr>
      <w:contextualSpacing/>
    </w:pPr>
    <w:rPr>
      <w:rFonts w:asciiTheme="majorHAnsi" w:eastAsiaTheme="majorEastAsia" w:hAnsiTheme="majorHAnsi" w:cstheme="majorBidi"/>
      <w:spacing w:val="5"/>
      <w:sz w:val="52"/>
      <w:szCs w:val="52"/>
      <w:lang w:val="en-US" w:bidi="en-US"/>
    </w:rPr>
  </w:style>
  <w:style w:type="character" w:customStyle="1" w:styleId="af">
    <w:name w:val="Название Знак"/>
    <w:basedOn w:val="a3"/>
    <w:link w:val="ae"/>
    <w:uiPriority w:val="99"/>
    <w:semiHidden/>
    <w:rsid w:val="00D0741E"/>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31"/>
    <w:next w:val="ECHRPara"/>
    <w:uiPriority w:val="21"/>
    <w:qFormat/>
    <w:rsid w:val="00D0741E"/>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D0741E"/>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D0741E"/>
    <w:pPr>
      <w:keepNext/>
      <w:keepLines/>
      <w:tabs>
        <w:tab w:val="left" w:pos="1191"/>
      </w:tabs>
      <w:spacing w:before="240" w:after="120"/>
      <w:ind w:left="1190" w:hanging="357"/>
    </w:pPr>
    <w:rPr>
      <w:b w:val="0"/>
      <w:i/>
      <w:color w:val="auto"/>
      <w:sz w:val="20"/>
      <w:lang w:val="en-GB"/>
    </w:rPr>
  </w:style>
  <w:style w:type="paragraph" w:customStyle="1" w:styleId="ECHRHeading6">
    <w:name w:val="ECHR_Heading_6"/>
    <w:aliases w:val="Ju_H_alpha"/>
    <w:basedOn w:val="6"/>
    <w:next w:val="ECHRPara"/>
    <w:uiPriority w:val="24"/>
    <w:qFormat/>
    <w:rsid w:val="00D0741E"/>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7"/>
    <w:next w:val="ECHRPara"/>
    <w:uiPriority w:val="25"/>
    <w:qFormat/>
    <w:rsid w:val="00D0741E"/>
    <w:pPr>
      <w:keepNext/>
      <w:keepLines/>
      <w:spacing w:before="240" w:after="120"/>
      <w:ind w:left="1236"/>
    </w:pPr>
    <w:rPr>
      <w:sz w:val="20"/>
      <w:lang w:val="en-GB"/>
    </w:rPr>
  </w:style>
  <w:style w:type="character" w:customStyle="1" w:styleId="JUNAMES">
    <w:name w:val="JU_NAMES"/>
    <w:uiPriority w:val="17"/>
    <w:qFormat/>
    <w:rsid w:val="00D0741E"/>
    <w:rPr>
      <w:caps w:val="0"/>
      <w:smallCaps/>
    </w:rPr>
  </w:style>
  <w:style w:type="paragraph" w:customStyle="1" w:styleId="JuParaSub">
    <w:name w:val="Ju_Para_Sub"/>
    <w:basedOn w:val="ECHRPara"/>
    <w:uiPriority w:val="13"/>
    <w:qFormat/>
    <w:rsid w:val="00D0741E"/>
    <w:pPr>
      <w:ind w:left="284"/>
    </w:pPr>
  </w:style>
  <w:style w:type="paragraph" w:customStyle="1" w:styleId="JuQuotSub">
    <w:name w:val="Ju_Quot_Sub"/>
    <w:basedOn w:val="ECHRParaQuote"/>
    <w:uiPriority w:val="15"/>
    <w:qFormat/>
    <w:rsid w:val="00D0741E"/>
    <w:pPr>
      <w:ind w:left="567"/>
    </w:pPr>
  </w:style>
  <w:style w:type="paragraph" w:styleId="a9">
    <w:name w:val="header"/>
    <w:basedOn w:val="a2"/>
    <w:link w:val="af0"/>
    <w:uiPriority w:val="57"/>
    <w:semiHidden/>
    <w:rsid w:val="00D0741E"/>
    <w:pPr>
      <w:tabs>
        <w:tab w:val="center" w:pos="4536"/>
        <w:tab w:val="right" w:pos="9072"/>
      </w:tabs>
    </w:pPr>
    <w:rPr>
      <w:rFonts w:eastAsiaTheme="minorHAnsi"/>
    </w:rPr>
  </w:style>
  <w:style w:type="character" w:customStyle="1" w:styleId="af0">
    <w:name w:val="Верхний колонтитул Знак"/>
    <w:basedOn w:val="a3"/>
    <w:link w:val="a9"/>
    <w:uiPriority w:val="57"/>
    <w:semiHidden/>
    <w:rsid w:val="00D0741E"/>
    <w:rPr>
      <w:sz w:val="24"/>
      <w:lang w:val="en-GB"/>
    </w:rPr>
  </w:style>
  <w:style w:type="character" w:customStyle="1" w:styleId="10">
    <w:name w:val="Заголовок 1 Знак"/>
    <w:basedOn w:val="a3"/>
    <w:link w:val="1"/>
    <w:uiPriority w:val="99"/>
    <w:semiHidden/>
    <w:rsid w:val="00D0741E"/>
    <w:rPr>
      <w:rFonts w:asciiTheme="majorHAnsi" w:eastAsiaTheme="majorEastAsia" w:hAnsiTheme="majorHAnsi" w:cstheme="majorBidi"/>
      <w:b/>
      <w:bCs/>
      <w:color w:val="333333"/>
      <w:sz w:val="28"/>
      <w:szCs w:val="28"/>
      <w:lang w:val="en-GB"/>
    </w:rPr>
  </w:style>
  <w:style w:type="paragraph" w:customStyle="1" w:styleId="ECHRHeading1">
    <w:name w:val="ECHR_Heading_1"/>
    <w:aliases w:val="Ju_H_I_Roman"/>
    <w:basedOn w:val="1"/>
    <w:next w:val="ECHRPara"/>
    <w:uiPriority w:val="19"/>
    <w:qFormat/>
    <w:rsid w:val="00D0741E"/>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D0741E"/>
    <w:pPr>
      <w:keepNext/>
      <w:keepLines/>
      <w:tabs>
        <w:tab w:val="left" w:pos="584"/>
      </w:tabs>
      <w:spacing w:before="360" w:after="240"/>
      <w:ind w:left="584" w:hanging="352"/>
    </w:pPr>
    <w:rPr>
      <w:color w:val="auto"/>
      <w:sz w:val="24"/>
    </w:rPr>
  </w:style>
  <w:style w:type="character" w:customStyle="1" w:styleId="22">
    <w:name w:val="Заголовок 2 Знак"/>
    <w:basedOn w:val="a3"/>
    <w:link w:val="21"/>
    <w:uiPriority w:val="99"/>
    <w:semiHidden/>
    <w:rsid w:val="00D0741E"/>
    <w:rPr>
      <w:rFonts w:asciiTheme="majorHAnsi" w:eastAsiaTheme="majorEastAsia" w:hAnsiTheme="majorHAnsi" w:cstheme="majorBidi"/>
      <w:b/>
      <w:bCs/>
      <w:color w:val="4D4D4D"/>
      <w:sz w:val="26"/>
      <w:szCs w:val="26"/>
      <w:lang w:val="en-GB"/>
    </w:rPr>
  </w:style>
  <w:style w:type="paragraph" w:customStyle="1" w:styleId="JuTitle">
    <w:name w:val="Ju_Title"/>
    <w:basedOn w:val="a2"/>
    <w:next w:val="ECHRPara"/>
    <w:uiPriority w:val="3"/>
    <w:semiHidden/>
    <w:qFormat/>
    <w:rsid w:val="00D0741E"/>
    <w:pPr>
      <w:spacing w:before="720" w:after="240"/>
      <w:jc w:val="center"/>
      <w:outlineLvl w:val="0"/>
    </w:pPr>
    <w:rPr>
      <w:rFonts w:asciiTheme="majorHAnsi" w:hAnsiTheme="majorHAnsi"/>
      <w:b/>
      <w:caps/>
    </w:rPr>
  </w:style>
  <w:style w:type="paragraph" w:customStyle="1" w:styleId="JuCase">
    <w:name w:val="Ju_Case"/>
    <w:basedOn w:val="a2"/>
    <w:next w:val="ECHRPara"/>
    <w:uiPriority w:val="10"/>
    <w:rsid w:val="00D0741E"/>
    <w:pPr>
      <w:ind w:firstLine="284"/>
    </w:pPr>
    <w:rPr>
      <w:b/>
    </w:rPr>
  </w:style>
  <w:style w:type="character" w:customStyle="1" w:styleId="32">
    <w:name w:val="Заголовок 3 Знак"/>
    <w:basedOn w:val="a3"/>
    <w:link w:val="31"/>
    <w:uiPriority w:val="99"/>
    <w:semiHidden/>
    <w:rsid w:val="00D0741E"/>
    <w:rPr>
      <w:rFonts w:asciiTheme="majorHAnsi" w:eastAsiaTheme="majorEastAsia" w:hAnsiTheme="majorHAnsi" w:cstheme="majorBidi"/>
      <w:b/>
      <w:bCs/>
      <w:color w:val="5F5F5F"/>
      <w:sz w:val="24"/>
      <w:lang w:val="en-GB"/>
    </w:rPr>
  </w:style>
  <w:style w:type="character" w:customStyle="1" w:styleId="42">
    <w:name w:val="Заголовок 4 Знак"/>
    <w:basedOn w:val="a3"/>
    <w:link w:val="41"/>
    <w:uiPriority w:val="99"/>
    <w:semiHidden/>
    <w:rsid w:val="00D0741E"/>
    <w:rPr>
      <w:rFonts w:asciiTheme="majorHAnsi" w:eastAsiaTheme="majorEastAsia" w:hAnsiTheme="majorHAnsi" w:cstheme="majorBidi"/>
      <w:b/>
      <w:bCs/>
      <w:i/>
      <w:iCs/>
      <w:color w:val="777777"/>
      <w:sz w:val="24"/>
      <w:lang w:val="en-GB"/>
    </w:rPr>
  </w:style>
  <w:style w:type="character" w:customStyle="1" w:styleId="52">
    <w:name w:val="Заголовок 5 Знак"/>
    <w:basedOn w:val="a3"/>
    <w:link w:val="51"/>
    <w:uiPriority w:val="99"/>
    <w:semiHidden/>
    <w:rsid w:val="00D0741E"/>
    <w:rPr>
      <w:rFonts w:asciiTheme="majorHAnsi" w:eastAsiaTheme="majorEastAsia" w:hAnsiTheme="majorHAnsi" w:cstheme="majorBidi"/>
      <w:b/>
      <w:bCs/>
      <w:color w:val="808080"/>
    </w:rPr>
  </w:style>
  <w:style w:type="character" w:styleId="af1">
    <w:name w:val="Subtle Emphasis"/>
    <w:uiPriority w:val="99"/>
    <w:semiHidden/>
    <w:qFormat/>
    <w:rsid w:val="00D0741E"/>
    <w:rPr>
      <w:i/>
      <w:iCs/>
    </w:rPr>
  </w:style>
  <w:style w:type="table" w:customStyle="1" w:styleId="ECHRTable">
    <w:name w:val="ECHR_Table"/>
    <w:basedOn w:val="a4"/>
    <w:rsid w:val="00860B03"/>
    <w:rPr>
      <w:rFonts w:eastAsia="Times New Roman" w:cs="Times New Roman"/>
      <w:sz w:val="20"/>
      <w:szCs w:val="20"/>
      <w:lang w:val="en-GB"/>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lang w:val="en-GB"/>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a2"/>
    <w:next w:val="ECHRPara"/>
    <w:uiPriority w:val="18"/>
    <w:qFormat/>
    <w:rsid w:val="00D0741E"/>
    <w:pPr>
      <w:keepNext/>
      <w:keepLines/>
      <w:spacing w:before="720" w:after="240"/>
      <w:outlineLvl w:val="0"/>
    </w:pPr>
    <w:rPr>
      <w:rFonts w:asciiTheme="majorHAnsi" w:hAnsiTheme="majorHAnsi"/>
      <w:sz w:val="28"/>
    </w:rPr>
  </w:style>
  <w:style w:type="character" w:styleId="af2">
    <w:name w:val="Emphasis"/>
    <w:uiPriority w:val="99"/>
    <w:semiHidden/>
    <w:qFormat/>
    <w:rsid w:val="00D0741E"/>
    <w:rPr>
      <w:b/>
      <w:bCs/>
      <w:i/>
      <w:iCs/>
      <w:spacing w:val="10"/>
      <w:bdr w:val="none" w:sz="0" w:space="0" w:color="auto"/>
      <w:shd w:val="clear" w:color="auto" w:fill="auto"/>
    </w:rPr>
  </w:style>
  <w:style w:type="paragraph" w:styleId="aa">
    <w:name w:val="footer"/>
    <w:basedOn w:val="a2"/>
    <w:link w:val="af3"/>
    <w:uiPriority w:val="57"/>
    <w:semiHidden/>
    <w:rsid w:val="00D0741E"/>
    <w:pPr>
      <w:tabs>
        <w:tab w:val="center" w:pos="4536"/>
        <w:tab w:val="right" w:pos="9696"/>
      </w:tabs>
      <w:ind w:left="-680" w:right="-680"/>
    </w:pPr>
    <w:rPr>
      <w:rFonts w:eastAsiaTheme="minorHAnsi"/>
    </w:rPr>
  </w:style>
  <w:style w:type="character" w:customStyle="1" w:styleId="af3">
    <w:name w:val="Нижний колонтитул Знак"/>
    <w:basedOn w:val="a3"/>
    <w:link w:val="aa"/>
    <w:uiPriority w:val="57"/>
    <w:semiHidden/>
    <w:rsid w:val="00D0741E"/>
    <w:rPr>
      <w:sz w:val="24"/>
      <w:lang w:val="en-GB"/>
    </w:rPr>
  </w:style>
  <w:style w:type="character" w:styleId="af4">
    <w:name w:val="footnote reference"/>
    <w:basedOn w:val="a3"/>
    <w:uiPriority w:val="99"/>
    <w:semiHidden/>
    <w:rsid w:val="00D0741E"/>
    <w:rPr>
      <w:vertAlign w:val="superscript"/>
    </w:rPr>
  </w:style>
  <w:style w:type="paragraph" w:styleId="af5">
    <w:name w:val="footnote text"/>
    <w:basedOn w:val="a2"/>
    <w:link w:val="af6"/>
    <w:uiPriority w:val="99"/>
    <w:semiHidden/>
    <w:rsid w:val="00D0741E"/>
    <w:rPr>
      <w:sz w:val="20"/>
      <w:szCs w:val="20"/>
    </w:rPr>
  </w:style>
  <w:style w:type="character" w:customStyle="1" w:styleId="af6">
    <w:name w:val="Текст сноски Знак"/>
    <w:basedOn w:val="a3"/>
    <w:link w:val="af5"/>
    <w:uiPriority w:val="99"/>
    <w:semiHidden/>
    <w:rsid w:val="00D0741E"/>
    <w:rPr>
      <w:rFonts w:eastAsiaTheme="minorEastAsia"/>
      <w:sz w:val="20"/>
      <w:szCs w:val="20"/>
      <w:lang w:val="en-GB"/>
    </w:rPr>
  </w:style>
  <w:style w:type="character" w:customStyle="1" w:styleId="60">
    <w:name w:val="Заголовок 6 Знак"/>
    <w:basedOn w:val="a3"/>
    <w:link w:val="6"/>
    <w:uiPriority w:val="99"/>
    <w:semiHidden/>
    <w:rsid w:val="00D0741E"/>
    <w:rPr>
      <w:rFonts w:asciiTheme="majorHAnsi" w:eastAsiaTheme="majorEastAsia" w:hAnsiTheme="majorHAnsi" w:cstheme="majorBidi"/>
      <w:b/>
      <w:bCs/>
      <w:i/>
      <w:iCs/>
      <w:color w:val="7F7F7F" w:themeColor="text1" w:themeTint="80"/>
      <w:sz w:val="24"/>
      <w:lang w:val="en-GB" w:bidi="en-US"/>
    </w:rPr>
  </w:style>
  <w:style w:type="character" w:customStyle="1" w:styleId="70">
    <w:name w:val="Заголовок 7 Знак"/>
    <w:basedOn w:val="a3"/>
    <w:link w:val="7"/>
    <w:uiPriority w:val="99"/>
    <w:semiHidden/>
    <w:rsid w:val="00D0741E"/>
    <w:rPr>
      <w:rFonts w:asciiTheme="majorHAnsi" w:eastAsiaTheme="majorEastAsia" w:hAnsiTheme="majorHAnsi" w:cstheme="majorBidi"/>
      <w:i/>
      <w:iCs/>
      <w:lang w:bidi="en-US"/>
    </w:rPr>
  </w:style>
  <w:style w:type="character" w:customStyle="1" w:styleId="80">
    <w:name w:val="Заголовок 8 Знак"/>
    <w:basedOn w:val="a3"/>
    <w:link w:val="8"/>
    <w:uiPriority w:val="99"/>
    <w:semiHidden/>
    <w:rsid w:val="00D0741E"/>
    <w:rPr>
      <w:rFonts w:asciiTheme="majorHAnsi" w:eastAsiaTheme="majorEastAsia" w:hAnsiTheme="majorHAnsi" w:cstheme="majorBidi"/>
      <w:sz w:val="20"/>
      <w:szCs w:val="20"/>
      <w:lang w:bidi="en-US"/>
    </w:rPr>
  </w:style>
  <w:style w:type="character" w:customStyle="1" w:styleId="90">
    <w:name w:val="Заголовок 9 Знак"/>
    <w:basedOn w:val="a3"/>
    <w:link w:val="9"/>
    <w:uiPriority w:val="99"/>
    <w:semiHidden/>
    <w:rsid w:val="00D0741E"/>
    <w:rPr>
      <w:rFonts w:asciiTheme="majorHAnsi" w:eastAsiaTheme="majorEastAsia" w:hAnsiTheme="majorHAnsi" w:cstheme="majorBidi"/>
      <w:i/>
      <w:iCs/>
      <w:spacing w:val="5"/>
      <w:sz w:val="20"/>
      <w:szCs w:val="20"/>
      <w:lang w:bidi="en-US"/>
    </w:rPr>
  </w:style>
  <w:style w:type="character" w:styleId="af7">
    <w:name w:val="Hyperlink"/>
    <w:basedOn w:val="a3"/>
    <w:uiPriority w:val="99"/>
    <w:semiHidden/>
    <w:rsid w:val="00D0741E"/>
    <w:rPr>
      <w:color w:val="0072BC" w:themeColor="hyperlink"/>
      <w:u w:val="single"/>
    </w:rPr>
  </w:style>
  <w:style w:type="character" w:styleId="af8">
    <w:name w:val="Intense Emphasis"/>
    <w:uiPriority w:val="99"/>
    <w:semiHidden/>
    <w:qFormat/>
    <w:rsid w:val="00D0741E"/>
    <w:rPr>
      <w:b/>
      <w:bCs/>
    </w:rPr>
  </w:style>
  <w:style w:type="paragraph" w:styleId="af9">
    <w:name w:val="Intense Quote"/>
    <w:basedOn w:val="a2"/>
    <w:next w:val="a2"/>
    <w:link w:val="afa"/>
    <w:uiPriority w:val="99"/>
    <w:semiHidden/>
    <w:qFormat/>
    <w:rsid w:val="00D0741E"/>
    <w:pPr>
      <w:pBdr>
        <w:bottom w:val="single" w:sz="4" w:space="1" w:color="auto"/>
      </w:pBdr>
      <w:spacing w:before="200" w:after="280"/>
      <w:ind w:left="1008" w:right="1152"/>
    </w:pPr>
    <w:rPr>
      <w:b/>
      <w:bCs/>
      <w:i/>
      <w:iCs/>
      <w:sz w:val="22"/>
      <w:lang w:val="en-US" w:bidi="en-US"/>
    </w:rPr>
  </w:style>
  <w:style w:type="character" w:customStyle="1" w:styleId="afa">
    <w:name w:val="Выделенная цитата Знак"/>
    <w:basedOn w:val="a3"/>
    <w:link w:val="af9"/>
    <w:uiPriority w:val="99"/>
    <w:semiHidden/>
    <w:rsid w:val="00D0741E"/>
    <w:rPr>
      <w:rFonts w:eastAsiaTheme="minorEastAsia"/>
      <w:b/>
      <w:bCs/>
      <w:i/>
      <w:iCs/>
      <w:lang w:bidi="en-US"/>
    </w:rPr>
  </w:style>
  <w:style w:type="character" w:styleId="afb">
    <w:name w:val="Intense Reference"/>
    <w:uiPriority w:val="99"/>
    <w:semiHidden/>
    <w:qFormat/>
    <w:rsid w:val="00D0741E"/>
    <w:rPr>
      <w:smallCaps/>
      <w:spacing w:val="5"/>
      <w:u w:val="single"/>
    </w:rPr>
  </w:style>
  <w:style w:type="paragraph" w:styleId="afc">
    <w:name w:val="List Paragraph"/>
    <w:basedOn w:val="a2"/>
    <w:uiPriority w:val="99"/>
    <w:semiHidden/>
    <w:qFormat/>
    <w:rsid w:val="00D0741E"/>
    <w:pPr>
      <w:ind w:left="720"/>
      <w:contextualSpacing/>
    </w:pPr>
  </w:style>
  <w:style w:type="table" w:customStyle="1" w:styleId="LtrTableAddress">
    <w:name w:val="Ltr_Table_Address"/>
    <w:basedOn w:val="a4"/>
    <w:uiPriority w:val="99"/>
    <w:rsid w:val="001E6F32"/>
    <w:tblPr>
      <w:tblInd w:w="5103" w:type="dxa"/>
      <w:tblCellMar>
        <w:top w:w="0" w:type="dxa"/>
        <w:left w:w="108" w:type="dxa"/>
        <w:bottom w:w="0" w:type="dxa"/>
        <w:right w:w="108" w:type="dxa"/>
      </w:tblCellMar>
    </w:tblPr>
  </w:style>
  <w:style w:type="paragraph" w:styleId="23">
    <w:name w:val="Quote"/>
    <w:basedOn w:val="a2"/>
    <w:next w:val="a2"/>
    <w:link w:val="24"/>
    <w:uiPriority w:val="99"/>
    <w:semiHidden/>
    <w:qFormat/>
    <w:rsid w:val="00D0741E"/>
    <w:pPr>
      <w:spacing w:before="200"/>
      <w:ind w:left="360" w:right="360"/>
    </w:pPr>
    <w:rPr>
      <w:i/>
      <w:iCs/>
      <w:sz w:val="22"/>
      <w:lang w:val="en-US" w:bidi="en-US"/>
    </w:rPr>
  </w:style>
  <w:style w:type="character" w:customStyle="1" w:styleId="24">
    <w:name w:val="Цитата 2 Знак"/>
    <w:basedOn w:val="a3"/>
    <w:link w:val="23"/>
    <w:uiPriority w:val="99"/>
    <w:semiHidden/>
    <w:rsid w:val="00D0741E"/>
    <w:rPr>
      <w:rFonts w:eastAsiaTheme="minorEastAsia"/>
      <w:i/>
      <w:iCs/>
      <w:lang w:bidi="en-US"/>
    </w:rPr>
  </w:style>
  <w:style w:type="character" w:styleId="afd">
    <w:name w:val="Subtle Reference"/>
    <w:uiPriority w:val="99"/>
    <w:semiHidden/>
    <w:qFormat/>
    <w:rsid w:val="00D0741E"/>
    <w:rPr>
      <w:smallCaps/>
    </w:rPr>
  </w:style>
  <w:style w:type="table" w:styleId="afe">
    <w:name w:val="Table Grid"/>
    <w:basedOn w:val="a4"/>
    <w:uiPriority w:val="59"/>
    <w:semiHidden/>
    <w:rsid w:val="00D0741E"/>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2"/>
    <w:next w:val="a2"/>
    <w:autoRedefine/>
    <w:uiPriority w:val="99"/>
    <w:semiHidden/>
    <w:rsid w:val="00D0741E"/>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D0741E"/>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D0741E"/>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D0741E"/>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D0741E"/>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D0741E"/>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801300"/>
    <w:rPr>
      <w:rFonts w:eastAsiaTheme="minorEastAsia"/>
      <w:sz w:val="20"/>
      <w:lang w:val="en-GB" w:eastAsia="en-GB"/>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Theme="minorEastAsia"/>
      <w:lang w:val="en-GB" w:eastAsia="en-GB"/>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a4"/>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D0741E"/>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a2"/>
    <w:uiPriority w:val="14"/>
    <w:qFormat/>
    <w:rsid w:val="00D0741E"/>
    <w:pPr>
      <w:spacing w:before="120" w:after="120"/>
      <w:ind w:left="425" w:firstLine="142"/>
    </w:pPr>
    <w:rPr>
      <w:sz w:val="20"/>
    </w:rPr>
  </w:style>
  <w:style w:type="paragraph" w:customStyle="1" w:styleId="ECHRPara">
    <w:name w:val="ECHR_Para"/>
    <w:aliases w:val="Ju_Para"/>
    <w:basedOn w:val="a2"/>
    <w:link w:val="ECHRParaChar"/>
    <w:uiPriority w:val="12"/>
    <w:qFormat/>
    <w:rsid w:val="00D0741E"/>
    <w:pPr>
      <w:ind w:firstLine="284"/>
    </w:pPr>
  </w:style>
  <w:style w:type="table" w:customStyle="1" w:styleId="ECHRTableSimpleBox">
    <w:name w:val="ECHR_Table_Simple_Box"/>
    <w:basedOn w:val="a4"/>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a4"/>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D0741E"/>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a2"/>
    <w:uiPriority w:val="11"/>
    <w:qFormat/>
    <w:rsid w:val="00D0741E"/>
    <w:pPr>
      <w:tabs>
        <w:tab w:val="left" w:pos="567"/>
        <w:tab w:val="left" w:pos="1134"/>
      </w:tabs>
      <w:jc w:val="left"/>
    </w:pPr>
  </w:style>
  <w:style w:type="table" w:customStyle="1" w:styleId="ECHRHeaderTableReduced">
    <w:name w:val="ECHR_Header_Table_Reduced"/>
    <w:basedOn w:val="a4"/>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a2"/>
    <w:uiPriority w:val="28"/>
    <w:qFormat/>
    <w:rsid w:val="00D0741E"/>
    <w:pPr>
      <w:ind w:left="340" w:hanging="340"/>
    </w:pPr>
  </w:style>
  <w:style w:type="paragraph" w:customStyle="1" w:styleId="JuSigned">
    <w:name w:val="Ju_Signed"/>
    <w:basedOn w:val="a2"/>
    <w:next w:val="JuParaLast"/>
    <w:uiPriority w:val="32"/>
    <w:qFormat/>
    <w:rsid w:val="00D0741E"/>
    <w:pPr>
      <w:tabs>
        <w:tab w:val="center" w:pos="851"/>
        <w:tab w:val="center" w:pos="6407"/>
      </w:tabs>
      <w:spacing w:before="720"/>
      <w:jc w:val="left"/>
    </w:pPr>
  </w:style>
  <w:style w:type="paragraph" w:customStyle="1" w:styleId="JuParaLast">
    <w:name w:val="Ju_Para_Last"/>
    <w:basedOn w:val="a2"/>
    <w:next w:val="ECHRPara"/>
    <w:uiPriority w:val="30"/>
    <w:qFormat/>
    <w:rsid w:val="00D0741E"/>
    <w:pPr>
      <w:keepNext/>
      <w:keepLines/>
      <w:spacing w:before="240"/>
      <w:ind w:firstLine="284"/>
    </w:pPr>
  </w:style>
  <w:style w:type="paragraph" w:customStyle="1" w:styleId="OpiH1">
    <w:name w:val="Opi_H_1"/>
    <w:basedOn w:val="ECHRHeading2"/>
    <w:uiPriority w:val="42"/>
    <w:qFormat/>
    <w:rsid w:val="00D0741E"/>
    <w:pPr>
      <w:ind w:left="635" w:hanging="357"/>
      <w:outlineLvl w:val="2"/>
    </w:pPr>
  </w:style>
  <w:style w:type="character" w:styleId="aff1">
    <w:name w:val="page number"/>
    <w:uiPriority w:val="99"/>
    <w:semiHidden/>
    <w:rsid w:val="00014566"/>
    <w:rPr>
      <w:sz w:val="18"/>
    </w:rPr>
  </w:style>
  <w:style w:type="paragraph" w:customStyle="1" w:styleId="JuLista">
    <w:name w:val="Ju_List_a"/>
    <w:basedOn w:val="JuList"/>
    <w:uiPriority w:val="28"/>
    <w:qFormat/>
    <w:rsid w:val="00D0741E"/>
    <w:pPr>
      <w:ind w:left="346" w:firstLine="0"/>
    </w:pPr>
  </w:style>
  <w:style w:type="paragraph" w:customStyle="1" w:styleId="OpiHa">
    <w:name w:val="Opi_H_a"/>
    <w:basedOn w:val="ECHRHeading3"/>
    <w:uiPriority w:val="43"/>
    <w:qFormat/>
    <w:rsid w:val="00D0741E"/>
    <w:pPr>
      <w:ind w:left="833" w:hanging="357"/>
      <w:outlineLvl w:val="3"/>
    </w:pPr>
    <w:rPr>
      <w:b/>
      <w:i w:val="0"/>
      <w:sz w:val="20"/>
    </w:rPr>
  </w:style>
  <w:style w:type="character" w:styleId="aff2">
    <w:name w:val="annotation reference"/>
    <w:uiPriority w:val="99"/>
    <w:semiHidden/>
    <w:rsid w:val="00014566"/>
    <w:rPr>
      <w:sz w:val="16"/>
    </w:rPr>
  </w:style>
  <w:style w:type="paragraph" w:styleId="aff3">
    <w:name w:val="annotation text"/>
    <w:basedOn w:val="a2"/>
    <w:link w:val="aff4"/>
    <w:uiPriority w:val="99"/>
    <w:semiHidden/>
    <w:rsid w:val="00014566"/>
    <w:rPr>
      <w:sz w:val="20"/>
    </w:rPr>
  </w:style>
  <w:style w:type="character" w:customStyle="1" w:styleId="aff4">
    <w:name w:val="Текст примечания Знак"/>
    <w:basedOn w:val="a3"/>
    <w:link w:val="aff3"/>
    <w:uiPriority w:val="99"/>
    <w:semiHidden/>
    <w:rsid w:val="00014566"/>
    <w:rPr>
      <w:rFonts w:eastAsiaTheme="minorEastAsia"/>
      <w:sz w:val="20"/>
    </w:rPr>
  </w:style>
  <w:style w:type="paragraph" w:styleId="aff5">
    <w:name w:val="annotation subject"/>
    <w:basedOn w:val="aff3"/>
    <w:next w:val="aff3"/>
    <w:link w:val="aff6"/>
    <w:uiPriority w:val="99"/>
    <w:semiHidden/>
    <w:rsid w:val="00014566"/>
    <w:rPr>
      <w:b/>
      <w:bCs/>
    </w:rPr>
  </w:style>
  <w:style w:type="character" w:customStyle="1" w:styleId="aff6">
    <w:name w:val="Тема примечания Знак"/>
    <w:basedOn w:val="aff4"/>
    <w:link w:val="aff5"/>
    <w:uiPriority w:val="99"/>
    <w:semiHidden/>
    <w:rsid w:val="00014566"/>
    <w:rPr>
      <w:rFonts w:eastAsiaTheme="minorEastAsia"/>
      <w:b/>
      <w:bCs/>
      <w:sz w:val="20"/>
    </w:rPr>
  </w:style>
  <w:style w:type="character" w:styleId="aff7">
    <w:name w:val="endnote reference"/>
    <w:basedOn w:val="a3"/>
    <w:uiPriority w:val="99"/>
    <w:semiHidden/>
    <w:rsid w:val="00D0741E"/>
    <w:rPr>
      <w:vertAlign w:val="superscript"/>
    </w:rPr>
  </w:style>
  <w:style w:type="paragraph" w:styleId="aff8">
    <w:name w:val="endnote text"/>
    <w:basedOn w:val="a2"/>
    <w:link w:val="aff9"/>
    <w:uiPriority w:val="99"/>
    <w:semiHidden/>
    <w:rsid w:val="00D0741E"/>
    <w:rPr>
      <w:sz w:val="20"/>
      <w:szCs w:val="20"/>
    </w:rPr>
  </w:style>
  <w:style w:type="character" w:customStyle="1" w:styleId="aff9">
    <w:name w:val="Текст концевой сноски Знак"/>
    <w:basedOn w:val="a3"/>
    <w:link w:val="aff8"/>
    <w:uiPriority w:val="99"/>
    <w:semiHidden/>
    <w:rsid w:val="00D0741E"/>
    <w:rPr>
      <w:rFonts w:eastAsiaTheme="minorEastAsia"/>
      <w:sz w:val="20"/>
      <w:szCs w:val="20"/>
      <w:lang w:val="en-GB"/>
    </w:rPr>
  </w:style>
  <w:style w:type="character" w:styleId="affa">
    <w:name w:val="FollowedHyperlink"/>
    <w:uiPriority w:val="99"/>
    <w:semiHidden/>
    <w:rsid w:val="00014566"/>
    <w:rPr>
      <w:color w:val="800080"/>
      <w:u w:val="single"/>
    </w:rPr>
  </w:style>
  <w:style w:type="paragraph" w:styleId="affb">
    <w:name w:val="Document Map"/>
    <w:basedOn w:val="a2"/>
    <w:link w:val="affc"/>
    <w:uiPriority w:val="99"/>
    <w:semiHidden/>
    <w:rsid w:val="00014566"/>
    <w:pPr>
      <w:shd w:val="clear" w:color="auto" w:fill="000080"/>
    </w:pPr>
    <w:rPr>
      <w:rFonts w:ascii="Tahoma" w:hAnsi="Tahoma" w:cs="Tahoma"/>
      <w:sz w:val="20"/>
    </w:rPr>
  </w:style>
  <w:style w:type="character" w:customStyle="1" w:styleId="affc">
    <w:name w:val="Схема документа Знак"/>
    <w:basedOn w:val="a3"/>
    <w:link w:val="affb"/>
    <w:uiPriority w:val="99"/>
    <w:semiHidden/>
    <w:rsid w:val="00014566"/>
    <w:rPr>
      <w:rFonts w:ascii="Tahoma" w:eastAsiaTheme="minorEastAsia" w:hAnsi="Tahoma" w:cs="Tahoma"/>
      <w:sz w:val="20"/>
      <w:shd w:val="clear" w:color="auto" w:fill="000080"/>
    </w:rPr>
  </w:style>
  <w:style w:type="paragraph" w:customStyle="1" w:styleId="OpiHA0">
    <w:name w:val="Opi_H_A"/>
    <w:basedOn w:val="ECHRHeading1"/>
    <w:next w:val="OpiPara"/>
    <w:uiPriority w:val="41"/>
    <w:qFormat/>
    <w:rsid w:val="00D0741E"/>
    <w:pPr>
      <w:tabs>
        <w:tab w:val="clear" w:pos="357"/>
      </w:tabs>
      <w:outlineLvl w:val="1"/>
    </w:pPr>
    <w:rPr>
      <w:b/>
    </w:rPr>
  </w:style>
  <w:style w:type="paragraph" w:styleId="a0">
    <w:name w:val="List Bullet"/>
    <w:basedOn w:val="a2"/>
    <w:uiPriority w:val="99"/>
    <w:semiHidden/>
    <w:rsid w:val="00014566"/>
    <w:pPr>
      <w:numPr>
        <w:numId w:val="1"/>
      </w:numPr>
    </w:pPr>
  </w:style>
  <w:style w:type="character" w:customStyle="1" w:styleId="JuITMark">
    <w:name w:val="Ju_ITMark"/>
    <w:basedOn w:val="a3"/>
    <w:uiPriority w:val="38"/>
    <w:qFormat/>
    <w:rsid w:val="00D0741E"/>
    <w:rPr>
      <w:vanish w:val="0"/>
      <w:color w:val="auto"/>
      <w:sz w:val="14"/>
      <w:bdr w:val="none" w:sz="0" w:space="0" w:color="auto"/>
      <w:shd w:val="clear" w:color="auto" w:fill="BEE5FF" w:themeFill="background1" w:themeFillTint="33"/>
    </w:rPr>
  </w:style>
  <w:style w:type="paragraph" w:styleId="affd">
    <w:name w:val="Subtitle"/>
    <w:basedOn w:val="a2"/>
    <w:next w:val="a2"/>
    <w:link w:val="affe"/>
    <w:uiPriority w:val="99"/>
    <w:semiHidden/>
    <w:qFormat/>
    <w:rsid w:val="00D0741E"/>
    <w:pPr>
      <w:spacing w:after="600"/>
    </w:pPr>
    <w:rPr>
      <w:rFonts w:asciiTheme="majorHAnsi" w:eastAsiaTheme="majorEastAsia" w:hAnsiTheme="majorHAnsi" w:cstheme="majorBidi"/>
      <w:i/>
      <w:iCs/>
      <w:spacing w:val="13"/>
      <w:szCs w:val="24"/>
      <w:lang w:val="en-US" w:bidi="en-US"/>
    </w:rPr>
  </w:style>
  <w:style w:type="character" w:customStyle="1" w:styleId="affe">
    <w:name w:val="Подзаголовок Знак"/>
    <w:basedOn w:val="a3"/>
    <w:link w:val="affd"/>
    <w:uiPriority w:val="99"/>
    <w:semiHidden/>
    <w:rsid w:val="00D0741E"/>
    <w:rPr>
      <w:rFonts w:asciiTheme="majorHAnsi" w:eastAsiaTheme="majorEastAsia" w:hAnsiTheme="majorHAnsi" w:cstheme="majorBidi"/>
      <w:i/>
      <w:iCs/>
      <w:spacing w:val="13"/>
      <w:sz w:val="24"/>
      <w:szCs w:val="24"/>
      <w:lang w:bidi="en-US"/>
    </w:rPr>
  </w:style>
  <w:style w:type="numbering" w:styleId="111111">
    <w:name w:val="Outline List 2"/>
    <w:basedOn w:val="a5"/>
    <w:uiPriority w:val="99"/>
    <w:semiHidden/>
    <w:rsid w:val="00014566"/>
    <w:pPr>
      <w:numPr>
        <w:numId w:val="2"/>
      </w:numPr>
    </w:pPr>
  </w:style>
  <w:style w:type="numbering" w:styleId="1ai">
    <w:name w:val="Outline List 1"/>
    <w:basedOn w:val="a5"/>
    <w:uiPriority w:val="99"/>
    <w:semiHidden/>
    <w:rsid w:val="00014566"/>
    <w:pPr>
      <w:numPr>
        <w:numId w:val="3"/>
      </w:numPr>
    </w:pPr>
  </w:style>
  <w:style w:type="numbering" w:styleId="a1">
    <w:name w:val="Outline List 3"/>
    <w:basedOn w:val="a5"/>
    <w:uiPriority w:val="99"/>
    <w:semiHidden/>
    <w:rsid w:val="00014566"/>
    <w:pPr>
      <w:numPr>
        <w:numId w:val="4"/>
      </w:numPr>
    </w:pPr>
  </w:style>
  <w:style w:type="paragraph" w:styleId="afff">
    <w:name w:val="Bibliography"/>
    <w:basedOn w:val="a2"/>
    <w:next w:val="a2"/>
    <w:uiPriority w:val="99"/>
    <w:semiHidden/>
    <w:unhideWhenUsed/>
    <w:rsid w:val="00014566"/>
  </w:style>
  <w:style w:type="paragraph" w:styleId="afff0">
    <w:name w:val="Block Text"/>
    <w:basedOn w:val="a2"/>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afff1">
    <w:name w:val="Body Text"/>
    <w:basedOn w:val="a2"/>
    <w:link w:val="afff2"/>
    <w:uiPriority w:val="99"/>
    <w:semiHidden/>
    <w:rsid w:val="00014566"/>
    <w:pPr>
      <w:spacing w:after="120"/>
    </w:pPr>
  </w:style>
  <w:style w:type="character" w:customStyle="1" w:styleId="afff2">
    <w:name w:val="Основной текст Знак"/>
    <w:basedOn w:val="a3"/>
    <w:link w:val="afff1"/>
    <w:uiPriority w:val="99"/>
    <w:semiHidden/>
    <w:rsid w:val="00014566"/>
    <w:rPr>
      <w:rFonts w:eastAsiaTheme="minorEastAsia"/>
      <w:sz w:val="24"/>
    </w:rPr>
  </w:style>
  <w:style w:type="paragraph" w:styleId="26">
    <w:name w:val="Body Text 2"/>
    <w:basedOn w:val="a2"/>
    <w:link w:val="27"/>
    <w:uiPriority w:val="99"/>
    <w:semiHidden/>
    <w:rsid w:val="00014566"/>
    <w:pPr>
      <w:spacing w:after="120" w:line="480" w:lineRule="auto"/>
    </w:pPr>
  </w:style>
  <w:style w:type="character" w:customStyle="1" w:styleId="27">
    <w:name w:val="Основной текст 2 Знак"/>
    <w:basedOn w:val="a3"/>
    <w:link w:val="26"/>
    <w:uiPriority w:val="99"/>
    <w:semiHidden/>
    <w:rsid w:val="00014566"/>
    <w:rPr>
      <w:rFonts w:eastAsiaTheme="minorEastAsia"/>
      <w:sz w:val="24"/>
    </w:rPr>
  </w:style>
  <w:style w:type="paragraph" w:styleId="34">
    <w:name w:val="Body Text 3"/>
    <w:basedOn w:val="a2"/>
    <w:link w:val="35"/>
    <w:uiPriority w:val="99"/>
    <w:semiHidden/>
    <w:rsid w:val="00014566"/>
    <w:pPr>
      <w:spacing w:after="120"/>
    </w:pPr>
    <w:rPr>
      <w:sz w:val="16"/>
      <w:szCs w:val="16"/>
    </w:rPr>
  </w:style>
  <w:style w:type="character" w:customStyle="1" w:styleId="35">
    <w:name w:val="Основной текст 3 Знак"/>
    <w:basedOn w:val="a3"/>
    <w:link w:val="34"/>
    <w:uiPriority w:val="99"/>
    <w:semiHidden/>
    <w:rsid w:val="00014566"/>
    <w:rPr>
      <w:rFonts w:eastAsiaTheme="minorEastAsia"/>
      <w:sz w:val="16"/>
      <w:szCs w:val="16"/>
    </w:rPr>
  </w:style>
  <w:style w:type="paragraph" w:styleId="afff3">
    <w:name w:val="Body Text First Indent"/>
    <w:basedOn w:val="afff1"/>
    <w:link w:val="afff4"/>
    <w:uiPriority w:val="99"/>
    <w:semiHidden/>
    <w:rsid w:val="00014566"/>
    <w:pPr>
      <w:spacing w:after="0"/>
      <w:ind w:firstLine="360"/>
    </w:pPr>
  </w:style>
  <w:style w:type="character" w:customStyle="1" w:styleId="afff4">
    <w:name w:val="Красная строка Знак"/>
    <w:basedOn w:val="afff2"/>
    <w:link w:val="afff3"/>
    <w:uiPriority w:val="99"/>
    <w:semiHidden/>
    <w:rsid w:val="00014566"/>
    <w:rPr>
      <w:rFonts w:eastAsiaTheme="minorEastAsia"/>
      <w:sz w:val="24"/>
    </w:rPr>
  </w:style>
  <w:style w:type="paragraph" w:styleId="afff5">
    <w:name w:val="Body Text Indent"/>
    <w:basedOn w:val="a2"/>
    <w:link w:val="afff6"/>
    <w:uiPriority w:val="99"/>
    <w:semiHidden/>
    <w:rsid w:val="00014566"/>
    <w:pPr>
      <w:spacing w:after="120"/>
      <w:ind w:left="283"/>
    </w:pPr>
  </w:style>
  <w:style w:type="character" w:customStyle="1" w:styleId="afff6">
    <w:name w:val="Основной текст с отступом Знак"/>
    <w:basedOn w:val="a3"/>
    <w:link w:val="afff5"/>
    <w:uiPriority w:val="99"/>
    <w:semiHidden/>
    <w:rsid w:val="00014566"/>
    <w:rPr>
      <w:rFonts w:eastAsiaTheme="minorEastAsia"/>
      <w:sz w:val="24"/>
    </w:rPr>
  </w:style>
  <w:style w:type="paragraph" w:styleId="28">
    <w:name w:val="Body Text First Indent 2"/>
    <w:basedOn w:val="afff5"/>
    <w:link w:val="29"/>
    <w:uiPriority w:val="99"/>
    <w:semiHidden/>
    <w:rsid w:val="00014566"/>
    <w:pPr>
      <w:spacing w:after="0"/>
      <w:ind w:left="360" w:firstLine="360"/>
    </w:pPr>
  </w:style>
  <w:style w:type="character" w:customStyle="1" w:styleId="29">
    <w:name w:val="Красная строка 2 Знак"/>
    <w:basedOn w:val="afff6"/>
    <w:link w:val="28"/>
    <w:uiPriority w:val="99"/>
    <w:semiHidden/>
    <w:rsid w:val="00014566"/>
    <w:rPr>
      <w:rFonts w:eastAsiaTheme="minorEastAsia"/>
      <w:sz w:val="24"/>
    </w:rPr>
  </w:style>
  <w:style w:type="paragraph" w:styleId="2a">
    <w:name w:val="Body Text Indent 2"/>
    <w:basedOn w:val="a2"/>
    <w:link w:val="2b"/>
    <w:uiPriority w:val="99"/>
    <w:semiHidden/>
    <w:rsid w:val="00014566"/>
    <w:pPr>
      <w:spacing w:after="120" w:line="480" w:lineRule="auto"/>
      <w:ind w:left="283"/>
    </w:pPr>
  </w:style>
  <w:style w:type="character" w:customStyle="1" w:styleId="2b">
    <w:name w:val="Основной текст с отступом 2 Знак"/>
    <w:basedOn w:val="a3"/>
    <w:link w:val="2a"/>
    <w:uiPriority w:val="99"/>
    <w:semiHidden/>
    <w:rsid w:val="00014566"/>
    <w:rPr>
      <w:rFonts w:eastAsiaTheme="minorEastAsia"/>
      <w:sz w:val="24"/>
    </w:rPr>
  </w:style>
  <w:style w:type="paragraph" w:styleId="36">
    <w:name w:val="Body Text Indent 3"/>
    <w:basedOn w:val="a2"/>
    <w:link w:val="37"/>
    <w:uiPriority w:val="99"/>
    <w:semiHidden/>
    <w:rsid w:val="00014566"/>
    <w:pPr>
      <w:spacing w:after="120"/>
      <w:ind w:left="283"/>
    </w:pPr>
    <w:rPr>
      <w:sz w:val="16"/>
      <w:szCs w:val="16"/>
    </w:rPr>
  </w:style>
  <w:style w:type="character" w:customStyle="1" w:styleId="37">
    <w:name w:val="Основной текст с отступом 3 Знак"/>
    <w:basedOn w:val="a3"/>
    <w:link w:val="36"/>
    <w:uiPriority w:val="99"/>
    <w:semiHidden/>
    <w:rsid w:val="00014566"/>
    <w:rPr>
      <w:rFonts w:eastAsiaTheme="minorEastAsia"/>
      <w:sz w:val="16"/>
      <w:szCs w:val="16"/>
    </w:rPr>
  </w:style>
  <w:style w:type="paragraph" w:styleId="afff7">
    <w:name w:val="caption"/>
    <w:basedOn w:val="a2"/>
    <w:next w:val="a2"/>
    <w:uiPriority w:val="99"/>
    <w:semiHidden/>
    <w:qFormat/>
    <w:rsid w:val="00014566"/>
    <w:pPr>
      <w:spacing w:after="200"/>
    </w:pPr>
    <w:rPr>
      <w:b/>
      <w:bCs/>
      <w:color w:val="0072BC" w:themeColor="accent1"/>
      <w:sz w:val="18"/>
      <w:szCs w:val="18"/>
    </w:rPr>
  </w:style>
  <w:style w:type="paragraph" w:styleId="afff8">
    <w:name w:val="Closing"/>
    <w:basedOn w:val="a2"/>
    <w:link w:val="afff9"/>
    <w:uiPriority w:val="99"/>
    <w:semiHidden/>
    <w:rsid w:val="00014566"/>
    <w:pPr>
      <w:ind w:left="4252"/>
    </w:pPr>
  </w:style>
  <w:style w:type="character" w:customStyle="1" w:styleId="afff9">
    <w:name w:val="Прощание Знак"/>
    <w:basedOn w:val="a3"/>
    <w:link w:val="afff8"/>
    <w:uiPriority w:val="99"/>
    <w:semiHidden/>
    <w:rsid w:val="00014566"/>
    <w:rPr>
      <w:rFonts w:eastAsiaTheme="minorEastAsia"/>
      <w:sz w:val="24"/>
    </w:rPr>
  </w:style>
  <w:style w:type="table" w:styleId="afffa">
    <w:name w:val="Colorful Grid"/>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b">
    <w:name w:val="Colorful List"/>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c">
    <w:name w:val="Colorful Shading"/>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014566"/>
    <w:rPr>
      <w:color w:val="000000" w:themeColor="text1"/>
      <w:lang w:val="fr-FR" w:eastAsia="fr-FR"/>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014566"/>
    <w:rPr>
      <w:color w:val="000000" w:themeColor="text1"/>
      <w:lang w:val="fr-FR" w:eastAsia="fr-FR"/>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014566"/>
    <w:rPr>
      <w:color w:val="000000" w:themeColor="text1"/>
      <w:lang w:val="fr-FR" w:eastAsia="fr-FR"/>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014566"/>
    <w:rPr>
      <w:color w:val="000000" w:themeColor="text1"/>
      <w:lang w:val="fr-FR" w:eastAsia="fr-FR"/>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afffd">
    <w:name w:val="Dark List"/>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e">
    <w:name w:val="Date"/>
    <w:basedOn w:val="a2"/>
    <w:next w:val="a2"/>
    <w:link w:val="affff"/>
    <w:uiPriority w:val="99"/>
    <w:semiHidden/>
    <w:rsid w:val="00014566"/>
  </w:style>
  <w:style w:type="character" w:customStyle="1" w:styleId="affff">
    <w:name w:val="Дата Знак"/>
    <w:basedOn w:val="a3"/>
    <w:link w:val="afffe"/>
    <w:uiPriority w:val="99"/>
    <w:semiHidden/>
    <w:rsid w:val="00014566"/>
    <w:rPr>
      <w:rFonts w:eastAsiaTheme="minorEastAsia"/>
      <w:sz w:val="24"/>
    </w:rPr>
  </w:style>
  <w:style w:type="paragraph" w:styleId="affff0">
    <w:name w:val="E-mail Signature"/>
    <w:basedOn w:val="a2"/>
    <w:link w:val="affff1"/>
    <w:uiPriority w:val="99"/>
    <w:semiHidden/>
    <w:rsid w:val="00014566"/>
  </w:style>
  <w:style w:type="character" w:customStyle="1" w:styleId="affff1">
    <w:name w:val="Электронная подпись Знак"/>
    <w:basedOn w:val="a3"/>
    <w:link w:val="affff0"/>
    <w:uiPriority w:val="99"/>
    <w:semiHidden/>
    <w:rsid w:val="00014566"/>
    <w:rPr>
      <w:rFonts w:eastAsiaTheme="minorEastAsia"/>
      <w:sz w:val="24"/>
    </w:rPr>
  </w:style>
  <w:style w:type="paragraph" w:styleId="affff2">
    <w:name w:val="envelope address"/>
    <w:basedOn w:val="a2"/>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014566"/>
    <w:rPr>
      <w:rFonts w:asciiTheme="majorHAnsi" w:eastAsiaTheme="majorEastAsia" w:hAnsiTheme="majorHAnsi" w:cstheme="majorBidi"/>
      <w:sz w:val="20"/>
      <w:szCs w:val="20"/>
    </w:rPr>
  </w:style>
  <w:style w:type="character" w:styleId="HTML">
    <w:name w:val="HTML Acronym"/>
    <w:basedOn w:val="a3"/>
    <w:uiPriority w:val="99"/>
    <w:semiHidden/>
    <w:rsid w:val="00014566"/>
  </w:style>
  <w:style w:type="paragraph" w:styleId="HTML0">
    <w:name w:val="HTML Address"/>
    <w:basedOn w:val="a2"/>
    <w:link w:val="HTML1"/>
    <w:uiPriority w:val="99"/>
    <w:semiHidden/>
    <w:rsid w:val="00014566"/>
    <w:rPr>
      <w:i/>
      <w:iCs/>
    </w:rPr>
  </w:style>
  <w:style w:type="character" w:customStyle="1" w:styleId="HTML1">
    <w:name w:val="Адрес HTML Знак"/>
    <w:basedOn w:val="a3"/>
    <w:link w:val="HTML0"/>
    <w:uiPriority w:val="99"/>
    <w:semiHidden/>
    <w:rsid w:val="00014566"/>
    <w:rPr>
      <w:rFonts w:eastAsiaTheme="minorEastAsia"/>
      <w:i/>
      <w:iCs/>
      <w:sz w:val="24"/>
    </w:rPr>
  </w:style>
  <w:style w:type="character" w:styleId="HTML2">
    <w:name w:val="HTML Cite"/>
    <w:basedOn w:val="a3"/>
    <w:uiPriority w:val="99"/>
    <w:semiHidden/>
    <w:rsid w:val="00014566"/>
    <w:rPr>
      <w:i/>
      <w:iCs/>
    </w:rPr>
  </w:style>
  <w:style w:type="character" w:styleId="HTML3">
    <w:name w:val="HTML Code"/>
    <w:basedOn w:val="a3"/>
    <w:uiPriority w:val="99"/>
    <w:semiHidden/>
    <w:rsid w:val="00014566"/>
    <w:rPr>
      <w:rFonts w:ascii="Consolas" w:hAnsi="Consolas" w:cs="Consolas"/>
      <w:sz w:val="20"/>
      <w:szCs w:val="20"/>
    </w:rPr>
  </w:style>
  <w:style w:type="character" w:styleId="HTML4">
    <w:name w:val="HTML Definition"/>
    <w:basedOn w:val="a3"/>
    <w:uiPriority w:val="99"/>
    <w:semiHidden/>
    <w:rsid w:val="00014566"/>
    <w:rPr>
      <w:i/>
      <w:iCs/>
    </w:rPr>
  </w:style>
  <w:style w:type="character" w:styleId="HTML5">
    <w:name w:val="HTML Keyboard"/>
    <w:basedOn w:val="a3"/>
    <w:uiPriority w:val="99"/>
    <w:semiHidden/>
    <w:rsid w:val="00014566"/>
    <w:rPr>
      <w:rFonts w:ascii="Consolas" w:hAnsi="Consolas" w:cs="Consolas"/>
      <w:sz w:val="20"/>
      <w:szCs w:val="20"/>
    </w:rPr>
  </w:style>
  <w:style w:type="paragraph" w:styleId="HTML6">
    <w:name w:val="HTML Preformatted"/>
    <w:basedOn w:val="a2"/>
    <w:link w:val="HTML7"/>
    <w:uiPriority w:val="99"/>
    <w:semiHidden/>
    <w:rsid w:val="00014566"/>
    <w:rPr>
      <w:rFonts w:ascii="Consolas" w:hAnsi="Consolas" w:cs="Consolas"/>
      <w:sz w:val="20"/>
      <w:szCs w:val="20"/>
    </w:rPr>
  </w:style>
  <w:style w:type="character" w:customStyle="1" w:styleId="HTML7">
    <w:name w:val="Стандартный HTML Знак"/>
    <w:basedOn w:val="a3"/>
    <w:link w:val="HTML6"/>
    <w:uiPriority w:val="99"/>
    <w:semiHidden/>
    <w:rsid w:val="00014566"/>
    <w:rPr>
      <w:rFonts w:ascii="Consolas" w:eastAsiaTheme="minorEastAsia" w:hAnsi="Consolas" w:cs="Consolas"/>
      <w:sz w:val="20"/>
      <w:szCs w:val="20"/>
    </w:rPr>
  </w:style>
  <w:style w:type="character" w:styleId="HTML8">
    <w:name w:val="HTML Sample"/>
    <w:basedOn w:val="a3"/>
    <w:uiPriority w:val="99"/>
    <w:semiHidden/>
    <w:rsid w:val="00014566"/>
    <w:rPr>
      <w:rFonts w:ascii="Consolas" w:hAnsi="Consolas" w:cs="Consolas"/>
      <w:sz w:val="24"/>
      <w:szCs w:val="24"/>
    </w:rPr>
  </w:style>
  <w:style w:type="character" w:styleId="HTML9">
    <w:name w:val="HTML Typewriter"/>
    <w:basedOn w:val="a3"/>
    <w:uiPriority w:val="99"/>
    <w:semiHidden/>
    <w:rsid w:val="00014566"/>
    <w:rPr>
      <w:rFonts w:ascii="Consolas" w:hAnsi="Consolas" w:cs="Consolas"/>
      <w:sz w:val="20"/>
      <w:szCs w:val="20"/>
    </w:rPr>
  </w:style>
  <w:style w:type="character" w:styleId="HTMLa">
    <w:name w:val="HTML Variable"/>
    <w:basedOn w:val="a3"/>
    <w:uiPriority w:val="99"/>
    <w:semiHidden/>
    <w:rsid w:val="00014566"/>
    <w:rPr>
      <w:i/>
      <w:iCs/>
    </w:rPr>
  </w:style>
  <w:style w:type="paragraph" w:styleId="12">
    <w:name w:val="index 1"/>
    <w:basedOn w:val="a2"/>
    <w:next w:val="a2"/>
    <w:autoRedefine/>
    <w:uiPriority w:val="99"/>
    <w:semiHidden/>
    <w:rsid w:val="00014566"/>
    <w:pPr>
      <w:ind w:left="240" w:hanging="240"/>
    </w:pPr>
  </w:style>
  <w:style w:type="paragraph" w:styleId="2d">
    <w:name w:val="index 2"/>
    <w:basedOn w:val="a2"/>
    <w:next w:val="a2"/>
    <w:autoRedefine/>
    <w:uiPriority w:val="99"/>
    <w:semiHidden/>
    <w:rsid w:val="00014566"/>
    <w:pPr>
      <w:ind w:left="480" w:hanging="240"/>
    </w:pPr>
  </w:style>
  <w:style w:type="paragraph" w:styleId="38">
    <w:name w:val="index 3"/>
    <w:basedOn w:val="a2"/>
    <w:next w:val="a2"/>
    <w:autoRedefine/>
    <w:uiPriority w:val="99"/>
    <w:semiHidden/>
    <w:rsid w:val="00014566"/>
    <w:pPr>
      <w:ind w:left="720" w:hanging="240"/>
    </w:pPr>
  </w:style>
  <w:style w:type="paragraph" w:styleId="44">
    <w:name w:val="index 4"/>
    <w:basedOn w:val="a2"/>
    <w:next w:val="a2"/>
    <w:autoRedefine/>
    <w:uiPriority w:val="99"/>
    <w:semiHidden/>
    <w:rsid w:val="00014566"/>
    <w:pPr>
      <w:ind w:left="960" w:hanging="240"/>
    </w:pPr>
  </w:style>
  <w:style w:type="paragraph" w:styleId="54">
    <w:name w:val="index 5"/>
    <w:basedOn w:val="a2"/>
    <w:next w:val="a2"/>
    <w:autoRedefine/>
    <w:uiPriority w:val="99"/>
    <w:semiHidden/>
    <w:rsid w:val="00014566"/>
    <w:pPr>
      <w:ind w:left="1200" w:hanging="240"/>
    </w:pPr>
  </w:style>
  <w:style w:type="paragraph" w:styleId="61">
    <w:name w:val="index 6"/>
    <w:basedOn w:val="a2"/>
    <w:next w:val="a2"/>
    <w:autoRedefine/>
    <w:uiPriority w:val="99"/>
    <w:semiHidden/>
    <w:rsid w:val="00014566"/>
    <w:pPr>
      <w:ind w:left="1440" w:hanging="240"/>
    </w:pPr>
  </w:style>
  <w:style w:type="paragraph" w:styleId="71">
    <w:name w:val="index 7"/>
    <w:basedOn w:val="a2"/>
    <w:next w:val="a2"/>
    <w:autoRedefine/>
    <w:uiPriority w:val="99"/>
    <w:semiHidden/>
    <w:rsid w:val="00014566"/>
    <w:pPr>
      <w:ind w:left="1680" w:hanging="240"/>
    </w:pPr>
  </w:style>
  <w:style w:type="paragraph" w:styleId="81">
    <w:name w:val="index 8"/>
    <w:basedOn w:val="a2"/>
    <w:next w:val="a2"/>
    <w:autoRedefine/>
    <w:uiPriority w:val="99"/>
    <w:semiHidden/>
    <w:rsid w:val="00014566"/>
    <w:pPr>
      <w:ind w:left="1920" w:hanging="240"/>
    </w:pPr>
  </w:style>
  <w:style w:type="paragraph" w:styleId="91">
    <w:name w:val="index 9"/>
    <w:basedOn w:val="a2"/>
    <w:next w:val="a2"/>
    <w:autoRedefine/>
    <w:uiPriority w:val="99"/>
    <w:semiHidden/>
    <w:rsid w:val="00014566"/>
    <w:pPr>
      <w:ind w:left="2160" w:hanging="240"/>
    </w:pPr>
  </w:style>
  <w:style w:type="paragraph" w:styleId="affff3">
    <w:name w:val="index heading"/>
    <w:basedOn w:val="a2"/>
    <w:next w:val="12"/>
    <w:uiPriority w:val="99"/>
    <w:semiHidden/>
    <w:rsid w:val="00014566"/>
    <w:rPr>
      <w:rFonts w:asciiTheme="majorHAnsi" w:eastAsiaTheme="majorEastAsia" w:hAnsiTheme="majorHAnsi" w:cstheme="majorBidi"/>
      <w:b/>
      <w:bCs/>
    </w:rPr>
  </w:style>
  <w:style w:type="table" w:styleId="affff4">
    <w:name w:val="Light Grid"/>
    <w:basedOn w:val="a4"/>
    <w:uiPriority w:val="99"/>
    <w:semiHidden/>
    <w:rsid w:val="00014566"/>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014566"/>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014566"/>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014566"/>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014566"/>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014566"/>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014566"/>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014566"/>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014566"/>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014566"/>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014566"/>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014566"/>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014566"/>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014566"/>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014566"/>
    <w:rPr>
      <w:color w:val="000000" w:themeColor="text1" w:themeShade="BF"/>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014566"/>
    <w:rPr>
      <w:color w:val="00548C" w:themeColor="accent1" w:themeShade="BF"/>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014566"/>
    <w:rPr>
      <w:color w:val="8F0000" w:themeColor="accent2" w:themeShade="BF"/>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014566"/>
    <w:rPr>
      <w:color w:val="474747" w:themeColor="accent3" w:themeShade="BF"/>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014566"/>
    <w:rPr>
      <w:color w:val="707070" w:themeColor="accent4" w:themeShade="BF"/>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014566"/>
    <w:rPr>
      <w:color w:val="474747" w:themeColor="accent5" w:themeShade="BF"/>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014566"/>
    <w:rPr>
      <w:color w:val="393939" w:themeColor="accent6" w:themeShade="BF"/>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014566"/>
  </w:style>
  <w:style w:type="paragraph" w:styleId="affff8">
    <w:name w:val="List"/>
    <w:basedOn w:val="a2"/>
    <w:uiPriority w:val="99"/>
    <w:semiHidden/>
    <w:rsid w:val="00014566"/>
    <w:pPr>
      <w:ind w:left="283" w:hanging="283"/>
      <w:contextualSpacing/>
    </w:pPr>
  </w:style>
  <w:style w:type="paragraph" w:styleId="2e">
    <w:name w:val="List 2"/>
    <w:basedOn w:val="a2"/>
    <w:uiPriority w:val="99"/>
    <w:semiHidden/>
    <w:rsid w:val="00014566"/>
    <w:pPr>
      <w:ind w:left="566" w:hanging="283"/>
      <w:contextualSpacing/>
    </w:pPr>
  </w:style>
  <w:style w:type="paragraph" w:styleId="39">
    <w:name w:val="List 3"/>
    <w:basedOn w:val="a2"/>
    <w:uiPriority w:val="99"/>
    <w:semiHidden/>
    <w:rsid w:val="00014566"/>
    <w:pPr>
      <w:ind w:left="849" w:hanging="283"/>
      <w:contextualSpacing/>
    </w:pPr>
  </w:style>
  <w:style w:type="paragraph" w:styleId="45">
    <w:name w:val="List 4"/>
    <w:basedOn w:val="a2"/>
    <w:uiPriority w:val="99"/>
    <w:semiHidden/>
    <w:rsid w:val="00014566"/>
    <w:pPr>
      <w:ind w:left="1132" w:hanging="283"/>
      <w:contextualSpacing/>
    </w:pPr>
  </w:style>
  <w:style w:type="paragraph" w:styleId="55">
    <w:name w:val="List 5"/>
    <w:basedOn w:val="a2"/>
    <w:uiPriority w:val="99"/>
    <w:semiHidden/>
    <w:rsid w:val="00014566"/>
    <w:pPr>
      <w:ind w:left="1415" w:hanging="283"/>
      <w:contextualSpacing/>
    </w:pPr>
  </w:style>
  <w:style w:type="paragraph" w:styleId="20">
    <w:name w:val="List Bullet 2"/>
    <w:basedOn w:val="a2"/>
    <w:uiPriority w:val="99"/>
    <w:semiHidden/>
    <w:rsid w:val="00014566"/>
    <w:pPr>
      <w:numPr>
        <w:numId w:val="5"/>
      </w:numPr>
      <w:contextualSpacing/>
    </w:pPr>
  </w:style>
  <w:style w:type="paragraph" w:styleId="30">
    <w:name w:val="List Bullet 3"/>
    <w:basedOn w:val="a2"/>
    <w:uiPriority w:val="99"/>
    <w:semiHidden/>
    <w:rsid w:val="00014566"/>
    <w:pPr>
      <w:numPr>
        <w:numId w:val="6"/>
      </w:numPr>
      <w:contextualSpacing/>
    </w:pPr>
  </w:style>
  <w:style w:type="paragraph" w:styleId="40">
    <w:name w:val="List Bullet 4"/>
    <w:basedOn w:val="a2"/>
    <w:uiPriority w:val="99"/>
    <w:semiHidden/>
    <w:rsid w:val="00014566"/>
    <w:pPr>
      <w:numPr>
        <w:numId w:val="7"/>
      </w:numPr>
      <w:contextualSpacing/>
    </w:pPr>
  </w:style>
  <w:style w:type="paragraph" w:styleId="50">
    <w:name w:val="List Bullet 5"/>
    <w:basedOn w:val="a2"/>
    <w:uiPriority w:val="99"/>
    <w:semiHidden/>
    <w:rsid w:val="00014566"/>
    <w:pPr>
      <w:numPr>
        <w:numId w:val="8"/>
      </w:numPr>
      <w:contextualSpacing/>
    </w:pPr>
  </w:style>
  <w:style w:type="paragraph" w:styleId="affff9">
    <w:name w:val="List Continue"/>
    <w:basedOn w:val="a2"/>
    <w:uiPriority w:val="99"/>
    <w:semiHidden/>
    <w:rsid w:val="00014566"/>
    <w:pPr>
      <w:spacing w:after="120"/>
      <w:ind w:left="283"/>
      <w:contextualSpacing/>
    </w:pPr>
  </w:style>
  <w:style w:type="paragraph" w:styleId="2f">
    <w:name w:val="List Continue 2"/>
    <w:basedOn w:val="a2"/>
    <w:uiPriority w:val="99"/>
    <w:semiHidden/>
    <w:rsid w:val="00014566"/>
    <w:pPr>
      <w:spacing w:after="120"/>
      <w:ind w:left="566"/>
      <w:contextualSpacing/>
    </w:pPr>
  </w:style>
  <w:style w:type="paragraph" w:styleId="3a">
    <w:name w:val="List Continue 3"/>
    <w:basedOn w:val="a2"/>
    <w:uiPriority w:val="99"/>
    <w:semiHidden/>
    <w:rsid w:val="00014566"/>
    <w:pPr>
      <w:spacing w:after="120"/>
      <w:ind w:left="849"/>
      <w:contextualSpacing/>
    </w:pPr>
  </w:style>
  <w:style w:type="paragraph" w:styleId="46">
    <w:name w:val="List Continue 4"/>
    <w:basedOn w:val="a2"/>
    <w:uiPriority w:val="99"/>
    <w:semiHidden/>
    <w:rsid w:val="00014566"/>
    <w:pPr>
      <w:spacing w:after="120"/>
      <w:ind w:left="1132"/>
      <w:contextualSpacing/>
    </w:pPr>
  </w:style>
  <w:style w:type="paragraph" w:styleId="56">
    <w:name w:val="List Continue 5"/>
    <w:basedOn w:val="a2"/>
    <w:uiPriority w:val="99"/>
    <w:semiHidden/>
    <w:rsid w:val="00014566"/>
    <w:pPr>
      <w:spacing w:after="120"/>
      <w:ind w:left="1415"/>
      <w:contextualSpacing/>
    </w:pPr>
  </w:style>
  <w:style w:type="paragraph" w:styleId="a">
    <w:name w:val="List Number"/>
    <w:basedOn w:val="a2"/>
    <w:uiPriority w:val="99"/>
    <w:semiHidden/>
    <w:rsid w:val="00014566"/>
    <w:pPr>
      <w:numPr>
        <w:numId w:val="9"/>
      </w:numPr>
      <w:contextualSpacing/>
    </w:pPr>
  </w:style>
  <w:style w:type="paragraph" w:styleId="2">
    <w:name w:val="List Number 2"/>
    <w:basedOn w:val="a2"/>
    <w:uiPriority w:val="99"/>
    <w:semiHidden/>
    <w:rsid w:val="00014566"/>
    <w:pPr>
      <w:numPr>
        <w:numId w:val="10"/>
      </w:numPr>
      <w:contextualSpacing/>
    </w:pPr>
  </w:style>
  <w:style w:type="paragraph" w:styleId="3">
    <w:name w:val="List Number 3"/>
    <w:basedOn w:val="a2"/>
    <w:uiPriority w:val="99"/>
    <w:semiHidden/>
    <w:rsid w:val="00014566"/>
    <w:pPr>
      <w:numPr>
        <w:numId w:val="11"/>
      </w:numPr>
      <w:contextualSpacing/>
    </w:pPr>
  </w:style>
  <w:style w:type="paragraph" w:styleId="4">
    <w:name w:val="List Number 4"/>
    <w:basedOn w:val="a2"/>
    <w:uiPriority w:val="99"/>
    <w:semiHidden/>
    <w:rsid w:val="00014566"/>
    <w:pPr>
      <w:numPr>
        <w:numId w:val="12"/>
      </w:numPr>
      <w:contextualSpacing/>
    </w:pPr>
  </w:style>
  <w:style w:type="paragraph" w:styleId="5">
    <w:name w:val="List Number 5"/>
    <w:basedOn w:val="a2"/>
    <w:uiPriority w:val="99"/>
    <w:semiHidden/>
    <w:rsid w:val="00014566"/>
    <w:pPr>
      <w:numPr>
        <w:numId w:val="13"/>
      </w:numPr>
      <w:contextualSpacing/>
    </w:pPr>
  </w:style>
  <w:style w:type="paragraph" w:styleId="affffa">
    <w:name w:val="macro"/>
    <w:link w:val="affffb"/>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affffb">
    <w:name w:val="Текст макроса Знак"/>
    <w:basedOn w:val="a3"/>
    <w:link w:val="affffa"/>
    <w:uiPriority w:val="99"/>
    <w:semiHidden/>
    <w:rsid w:val="00014566"/>
    <w:rPr>
      <w:rFonts w:ascii="Consolas" w:hAnsi="Consolas" w:cs="Consolas"/>
      <w:sz w:val="20"/>
      <w:szCs w:val="20"/>
      <w:lang w:val="en-GB" w:eastAsia="fr-FR"/>
    </w:rPr>
  </w:style>
  <w:style w:type="table" w:styleId="13">
    <w:name w:val="Medium Grid 1"/>
    <w:basedOn w:val="a4"/>
    <w:uiPriority w:val="99"/>
    <w:semiHidden/>
    <w:rsid w:val="00014566"/>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014566"/>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014566"/>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014566"/>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014566"/>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014566"/>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014566"/>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014566"/>
    <w:rPr>
      <w:color w:val="000000" w:themeColor="text1"/>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014566"/>
    <w:rPr>
      <w:color w:val="000000" w:themeColor="text1"/>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014566"/>
    <w:rPr>
      <w:color w:val="000000" w:themeColor="text1"/>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014566"/>
    <w:rPr>
      <w:color w:val="000000" w:themeColor="text1"/>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014566"/>
    <w:rPr>
      <w:color w:val="000000" w:themeColor="text1"/>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014566"/>
    <w:rPr>
      <w:color w:val="000000" w:themeColor="text1"/>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014566"/>
    <w:rPr>
      <w:color w:val="000000" w:themeColor="text1"/>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014566"/>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014566"/>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014566"/>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014566"/>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014566"/>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014566"/>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014566"/>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014566"/>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014566"/>
    <w:rPr>
      <w:rFonts w:ascii="Times New Roman" w:hAnsi="Times New Roman" w:cs="Times New Roman"/>
      <w:szCs w:val="24"/>
    </w:rPr>
  </w:style>
  <w:style w:type="paragraph" w:styleId="afffff">
    <w:name w:val="Normal Indent"/>
    <w:basedOn w:val="a2"/>
    <w:uiPriority w:val="99"/>
    <w:semiHidden/>
    <w:rsid w:val="00014566"/>
    <w:pPr>
      <w:ind w:left="720"/>
    </w:pPr>
  </w:style>
  <w:style w:type="paragraph" w:customStyle="1" w:styleId="OpiHi">
    <w:name w:val="Opi_H_i"/>
    <w:basedOn w:val="ECHRHeading4"/>
    <w:uiPriority w:val="44"/>
    <w:qFormat/>
    <w:rsid w:val="00D0741E"/>
    <w:pPr>
      <w:ind w:left="1037" w:hanging="357"/>
      <w:outlineLvl w:val="4"/>
    </w:pPr>
    <w:rPr>
      <w:b w:val="0"/>
      <w:i/>
    </w:rPr>
  </w:style>
  <w:style w:type="paragraph" w:customStyle="1" w:styleId="OpiPara">
    <w:name w:val="Opi_Para"/>
    <w:basedOn w:val="ECHRPara"/>
    <w:uiPriority w:val="46"/>
    <w:qFormat/>
    <w:rsid w:val="00D0741E"/>
  </w:style>
  <w:style w:type="character" w:styleId="afffff0">
    <w:name w:val="Placeholder Text"/>
    <w:basedOn w:val="a3"/>
    <w:uiPriority w:val="99"/>
    <w:semiHidden/>
    <w:rsid w:val="00D0741E"/>
    <w:rPr>
      <w:color w:val="auto"/>
      <w:bdr w:val="none" w:sz="0" w:space="0" w:color="auto"/>
      <w:shd w:val="clear" w:color="auto" w:fill="DFDFDF" w:themeFill="background2" w:themeFillShade="E6"/>
    </w:rPr>
  </w:style>
  <w:style w:type="paragraph" w:styleId="afffff1">
    <w:name w:val="Plain Text"/>
    <w:basedOn w:val="a2"/>
    <w:link w:val="afffff2"/>
    <w:uiPriority w:val="99"/>
    <w:semiHidden/>
    <w:rsid w:val="00014566"/>
    <w:rPr>
      <w:rFonts w:ascii="Consolas" w:hAnsi="Consolas" w:cs="Consolas"/>
      <w:sz w:val="21"/>
      <w:szCs w:val="21"/>
    </w:rPr>
  </w:style>
  <w:style w:type="character" w:customStyle="1" w:styleId="afffff2">
    <w:name w:val="Текст Знак"/>
    <w:basedOn w:val="a3"/>
    <w:link w:val="afffff1"/>
    <w:uiPriority w:val="99"/>
    <w:semiHidden/>
    <w:rsid w:val="00014566"/>
    <w:rPr>
      <w:rFonts w:ascii="Consolas" w:eastAsiaTheme="minorEastAsia" w:hAnsi="Consolas" w:cs="Consolas"/>
      <w:sz w:val="21"/>
      <w:szCs w:val="21"/>
    </w:rPr>
  </w:style>
  <w:style w:type="paragraph" w:styleId="afffff3">
    <w:name w:val="Salutation"/>
    <w:basedOn w:val="a2"/>
    <w:next w:val="a2"/>
    <w:link w:val="afffff4"/>
    <w:uiPriority w:val="99"/>
    <w:semiHidden/>
    <w:rsid w:val="00014566"/>
  </w:style>
  <w:style w:type="character" w:customStyle="1" w:styleId="afffff4">
    <w:name w:val="Приветствие Знак"/>
    <w:basedOn w:val="a3"/>
    <w:link w:val="afffff3"/>
    <w:uiPriority w:val="99"/>
    <w:semiHidden/>
    <w:rsid w:val="00014566"/>
    <w:rPr>
      <w:rFonts w:eastAsiaTheme="minorEastAsia"/>
      <w:sz w:val="24"/>
    </w:rPr>
  </w:style>
  <w:style w:type="paragraph" w:styleId="afffff5">
    <w:name w:val="Signature"/>
    <w:basedOn w:val="a2"/>
    <w:link w:val="afffff6"/>
    <w:uiPriority w:val="99"/>
    <w:semiHidden/>
    <w:rsid w:val="00014566"/>
    <w:pPr>
      <w:ind w:left="4252"/>
    </w:pPr>
  </w:style>
  <w:style w:type="character" w:customStyle="1" w:styleId="afffff6">
    <w:name w:val="Подпись Знак"/>
    <w:basedOn w:val="a3"/>
    <w:link w:val="afffff5"/>
    <w:uiPriority w:val="99"/>
    <w:semiHidden/>
    <w:rsid w:val="00014566"/>
    <w:rPr>
      <w:rFonts w:eastAsiaTheme="minorEastAsia"/>
      <w:sz w:val="24"/>
    </w:rPr>
  </w:style>
  <w:style w:type="table" w:styleId="16">
    <w:name w:val="Table 3D effects 1"/>
    <w:basedOn w:val="a4"/>
    <w:uiPriority w:val="99"/>
    <w:semiHidden/>
    <w:rsid w:val="00014566"/>
    <w:pPr>
      <w:suppressAutoHyphens/>
    </w:pPr>
    <w:rPr>
      <w:lang w:val="fr-FR"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014566"/>
    <w:pPr>
      <w:suppressAutoHyphens/>
    </w:pPr>
    <w:rPr>
      <w:lang w:val="fr-FR" w:eastAsia="fr-F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014566"/>
    <w:pPr>
      <w:suppressAutoHyphens/>
    </w:pPr>
    <w:rPr>
      <w:lang w:val="fr-FR"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014566"/>
    <w:pPr>
      <w:suppressAutoHyphens/>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014566"/>
    <w:pPr>
      <w:suppressAutoHyphens/>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014566"/>
    <w:pPr>
      <w:suppressAutoHyphens/>
    </w:pPr>
    <w:rPr>
      <w:color w:val="000080"/>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014566"/>
    <w:pPr>
      <w:suppressAutoHyphens/>
    </w:pPr>
    <w:rPr>
      <w:lang w:val="fr-FR" w:eastAsia="fr-F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014566"/>
    <w:pPr>
      <w:suppressAutoHyphens/>
    </w:pPr>
    <w:rPr>
      <w:color w:val="FFFFFF"/>
      <w:lang w:val="fr-FR" w:eastAsia="fr-F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014566"/>
    <w:pPr>
      <w:suppressAutoHyphens/>
    </w:pPr>
    <w:rPr>
      <w:lang w:val="fr-FR" w:eastAsia="fr-F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014566"/>
    <w:pPr>
      <w:suppressAutoHyphens/>
    </w:pPr>
    <w:rPr>
      <w:lang w:val="fr-FR" w:eastAsia="fr-F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014566"/>
    <w:pPr>
      <w:suppressAutoHyphens/>
    </w:pPr>
    <w:rPr>
      <w:b/>
      <w:bCs/>
      <w:lang w:val="fr-FR"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014566"/>
    <w:pPr>
      <w:suppressAutoHyphens/>
    </w:pPr>
    <w:rPr>
      <w:b/>
      <w:bCs/>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014566"/>
    <w:pPr>
      <w:suppressAutoHyphens/>
    </w:pPr>
    <w:rPr>
      <w:b/>
      <w:bCs/>
      <w:lang w:val="fr-FR"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014566"/>
    <w:pPr>
      <w:suppressAutoHyphens/>
    </w:pPr>
    <w:rPr>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014566"/>
    <w:pPr>
      <w:suppressAutoHyphens/>
    </w:pPr>
    <w:rPr>
      <w:lang w:val="fr-FR"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4"/>
    <w:uiPriority w:val="99"/>
    <w:semiHidden/>
    <w:rsid w:val="00014566"/>
    <w:pPr>
      <w:suppressAutoHyphens/>
    </w:pPr>
    <w:rPr>
      <w:lang w:val="fr-FR"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4"/>
    <w:uiPriority w:val="99"/>
    <w:semiHidden/>
    <w:rsid w:val="00014566"/>
    <w:pPr>
      <w:suppressAutoHyphens/>
    </w:pPr>
    <w:rPr>
      <w:lang w:val="fr-FR"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014566"/>
    <w:pPr>
      <w:suppressAutoHyphens/>
    </w:pPr>
    <w:rPr>
      <w:lang w:val="fr-FR" w:eastAsia="fr-F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014566"/>
    <w:pPr>
      <w:suppressAutoHyphens/>
    </w:pPr>
    <w:rPr>
      <w:lang w:val="fr-FR" w:eastAsia="fr-F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014566"/>
    <w:pPr>
      <w:suppressAutoHyphens/>
    </w:pPr>
    <w:rPr>
      <w:lang w:val="fr-FR" w:eastAsia="fr-F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014566"/>
    <w:pPr>
      <w:suppressAutoHyphens/>
    </w:pPr>
    <w:rPr>
      <w:b/>
      <w:bCs/>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014566"/>
    <w:pPr>
      <w:suppressAutoHyphens/>
    </w:pPr>
    <w:rPr>
      <w:lang w:val="fr-FR"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014566"/>
    <w:pPr>
      <w:suppressAutoHyphens/>
    </w:pPr>
    <w:rPr>
      <w:lang w:val="fr-FR" w:eastAsia="fr-F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014566"/>
    <w:pPr>
      <w:suppressAutoHyphens/>
    </w:pPr>
    <w:rPr>
      <w:lang w:val="fr-FR" w:eastAsia="fr-F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014566"/>
    <w:pPr>
      <w:suppressAutoHyphens/>
    </w:pPr>
    <w:rPr>
      <w:lang w:val="fr-FR" w:eastAsia="fr-F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014566"/>
    <w:pPr>
      <w:suppressAutoHyphens/>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014566"/>
    <w:pPr>
      <w:suppressAutoHyphens/>
    </w:pPr>
    <w:rPr>
      <w:lang w:val="fr-FR" w:eastAsia="fr-F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014566"/>
    <w:pPr>
      <w:suppressAutoHyphens/>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2"/>
    <w:next w:val="a2"/>
    <w:uiPriority w:val="99"/>
    <w:semiHidden/>
    <w:rsid w:val="00014566"/>
    <w:pPr>
      <w:ind w:left="240" w:hanging="240"/>
    </w:pPr>
  </w:style>
  <w:style w:type="paragraph" w:styleId="afffffa">
    <w:name w:val="table of figures"/>
    <w:basedOn w:val="a2"/>
    <w:next w:val="a2"/>
    <w:uiPriority w:val="99"/>
    <w:semiHidden/>
    <w:rsid w:val="00014566"/>
  </w:style>
  <w:style w:type="table" w:styleId="afffffb">
    <w:name w:val="Table Professional"/>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014566"/>
    <w:pPr>
      <w:suppressAutoHyphens/>
    </w:pPr>
    <w:rPr>
      <w:lang w:val="fr-FR"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014566"/>
    <w:pPr>
      <w:suppressAutoHyphens/>
    </w:pPr>
    <w:rPr>
      <w:lang w:val="fr-FR" w:eastAsia="fr-F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014566"/>
    <w:pPr>
      <w:suppressAutoHyphens/>
    </w:pPr>
    <w:rPr>
      <w:lang w:val="fr-FR" w:eastAsia="fr-F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014566"/>
    <w:pPr>
      <w:suppressAutoHyphens/>
    </w:pPr>
    <w:rPr>
      <w:lang w:val="fr-FR" w:eastAsia="fr-F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4"/>
    <w:uiPriority w:val="99"/>
    <w:semiHidden/>
    <w:rsid w:val="00014566"/>
    <w:pPr>
      <w:suppressAutoHyphens/>
    </w:pPr>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4"/>
    <w:uiPriority w:val="99"/>
    <w:semiHidden/>
    <w:rsid w:val="00014566"/>
    <w:pPr>
      <w:suppressAutoHyphens/>
    </w:pPr>
    <w:rPr>
      <w:lang w:val="fr-FR" w:eastAsia="fr-F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014566"/>
    <w:pPr>
      <w:suppressAutoHyphens/>
    </w:pPr>
    <w:rPr>
      <w:lang w:val="fr-FR" w:eastAsia="fr-F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014566"/>
    <w:pPr>
      <w:suppressAutoHyphens/>
    </w:pPr>
    <w:rPr>
      <w:lang w:val="fr-FR" w:eastAsia="fr-F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D0741E"/>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D0741E"/>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014566"/>
    <w:pPr>
      <w:spacing w:after="100"/>
      <w:ind w:left="1680"/>
    </w:pPr>
  </w:style>
  <w:style w:type="paragraph" w:styleId="92">
    <w:name w:val="toc 9"/>
    <w:basedOn w:val="a2"/>
    <w:next w:val="a2"/>
    <w:autoRedefine/>
    <w:uiPriority w:val="99"/>
    <w:semiHidden/>
    <w:rsid w:val="00014566"/>
    <w:pPr>
      <w:spacing w:after="100"/>
      <w:ind w:left="1920"/>
    </w:pPr>
  </w:style>
  <w:style w:type="paragraph" w:customStyle="1" w:styleId="OpiParaSub">
    <w:name w:val="Opi_Para_Sub"/>
    <w:basedOn w:val="JuParaSub"/>
    <w:uiPriority w:val="47"/>
    <w:qFormat/>
    <w:rsid w:val="00D0741E"/>
  </w:style>
  <w:style w:type="paragraph" w:customStyle="1" w:styleId="OpiQuot">
    <w:name w:val="Opi_Quot"/>
    <w:basedOn w:val="ECHRParaQuote"/>
    <w:uiPriority w:val="48"/>
    <w:qFormat/>
    <w:rsid w:val="00D0741E"/>
  </w:style>
  <w:style w:type="paragraph" w:customStyle="1" w:styleId="OpiQuotSub">
    <w:name w:val="Opi_Quot_Sub"/>
    <w:basedOn w:val="JuQuotSub"/>
    <w:uiPriority w:val="49"/>
    <w:qFormat/>
    <w:rsid w:val="00D0741E"/>
  </w:style>
  <w:style w:type="paragraph" w:customStyle="1" w:styleId="OpiTranslation">
    <w:name w:val="Opi_Translation"/>
    <w:basedOn w:val="a2"/>
    <w:next w:val="OpiPara"/>
    <w:uiPriority w:val="40"/>
    <w:qFormat/>
    <w:rsid w:val="00D0741E"/>
    <w:pPr>
      <w:jc w:val="center"/>
      <w:outlineLvl w:val="0"/>
    </w:pPr>
    <w:rPr>
      <w:i/>
    </w:rPr>
  </w:style>
  <w:style w:type="paragraph" w:styleId="afffffd">
    <w:name w:val="Note Heading"/>
    <w:basedOn w:val="a2"/>
    <w:next w:val="a2"/>
    <w:link w:val="afffffe"/>
    <w:uiPriority w:val="99"/>
    <w:semiHidden/>
    <w:rsid w:val="00E2326D"/>
  </w:style>
  <w:style w:type="character" w:customStyle="1" w:styleId="afffffe">
    <w:name w:val="Заголовок записки Знак"/>
    <w:basedOn w:val="a3"/>
    <w:link w:val="afffffd"/>
    <w:uiPriority w:val="99"/>
    <w:semiHidden/>
    <w:rsid w:val="00E2326D"/>
    <w:rPr>
      <w:rFonts w:eastAsiaTheme="minorEastAsia"/>
      <w:sz w:val="24"/>
    </w:rPr>
  </w:style>
  <w:style w:type="paragraph" w:customStyle="1" w:styleId="JuHeaderLandscape">
    <w:name w:val="Ju_Header_Landscape"/>
    <w:basedOn w:val="ECHRHeader"/>
    <w:uiPriority w:val="4"/>
    <w:qFormat/>
    <w:rsid w:val="00D0741E"/>
    <w:pPr>
      <w:tabs>
        <w:tab w:val="clear" w:pos="3686"/>
        <w:tab w:val="clear" w:pos="7371"/>
        <w:tab w:val="center" w:pos="6146"/>
        <w:tab w:val="right" w:pos="12293"/>
      </w:tabs>
    </w:pPr>
  </w:style>
  <w:style w:type="character" w:customStyle="1" w:styleId="ECHRParaChar">
    <w:name w:val="ECHR_Para Char"/>
    <w:aliases w:val="Ju_Para Char"/>
    <w:link w:val="ECHRPara"/>
    <w:uiPriority w:val="12"/>
    <w:rsid w:val="001432E6"/>
    <w:rPr>
      <w:rFonts w:eastAsiaTheme="minorEastAsia"/>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2">
    <w:name w:val="Normal"/>
    <w:semiHidden/>
    <w:rsid w:val="00D0741E"/>
    <w:pPr>
      <w:jc w:val="both"/>
    </w:pPr>
    <w:rPr>
      <w:rFonts w:eastAsiaTheme="minorEastAsia"/>
      <w:sz w:val="24"/>
      <w:lang w:val="en-GB"/>
    </w:rPr>
  </w:style>
  <w:style w:type="paragraph" w:styleId="1">
    <w:name w:val="heading 1"/>
    <w:basedOn w:val="a2"/>
    <w:next w:val="a2"/>
    <w:link w:val="10"/>
    <w:uiPriority w:val="99"/>
    <w:semiHidden/>
    <w:rsid w:val="00D0741E"/>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D0741E"/>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D0741E"/>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D0741E"/>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D0741E"/>
    <w:pPr>
      <w:spacing w:before="200"/>
      <w:outlineLvl w:val="4"/>
    </w:pPr>
    <w:rPr>
      <w:rFonts w:asciiTheme="majorHAnsi" w:eastAsiaTheme="majorEastAsia" w:hAnsiTheme="majorHAnsi" w:cstheme="majorBidi"/>
      <w:b/>
      <w:bCs/>
      <w:color w:val="808080"/>
      <w:sz w:val="22"/>
      <w:lang w:val="en-US"/>
    </w:rPr>
  </w:style>
  <w:style w:type="paragraph" w:styleId="6">
    <w:name w:val="heading 6"/>
    <w:basedOn w:val="a2"/>
    <w:next w:val="a2"/>
    <w:link w:val="60"/>
    <w:uiPriority w:val="99"/>
    <w:semiHidden/>
    <w:rsid w:val="00D0741E"/>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7">
    <w:name w:val="heading 7"/>
    <w:basedOn w:val="a2"/>
    <w:next w:val="a2"/>
    <w:link w:val="70"/>
    <w:uiPriority w:val="99"/>
    <w:semiHidden/>
    <w:qFormat/>
    <w:rsid w:val="00D0741E"/>
    <w:pPr>
      <w:outlineLvl w:val="6"/>
    </w:pPr>
    <w:rPr>
      <w:rFonts w:asciiTheme="majorHAnsi" w:eastAsiaTheme="majorEastAsia" w:hAnsiTheme="majorHAnsi" w:cstheme="majorBidi"/>
      <w:i/>
      <w:iCs/>
      <w:sz w:val="22"/>
      <w:lang w:val="en-US" w:bidi="en-US"/>
    </w:rPr>
  </w:style>
  <w:style w:type="paragraph" w:styleId="8">
    <w:name w:val="heading 8"/>
    <w:basedOn w:val="a2"/>
    <w:next w:val="a2"/>
    <w:link w:val="80"/>
    <w:uiPriority w:val="99"/>
    <w:semiHidden/>
    <w:qFormat/>
    <w:rsid w:val="00D0741E"/>
    <w:pPr>
      <w:outlineLvl w:val="7"/>
    </w:pPr>
    <w:rPr>
      <w:rFonts w:asciiTheme="majorHAnsi" w:eastAsiaTheme="majorEastAsia" w:hAnsiTheme="majorHAnsi" w:cstheme="majorBidi"/>
      <w:sz w:val="20"/>
      <w:szCs w:val="20"/>
      <w:lang w:val="en-US" w:bidi="en-US"/>
    </w:rPr>
  </w:style>
  <w:style w:type="paragraph" w:styleId="9">
    <w:name w:val="heading 9"/>
    <w:basedOn w:val="a2"/>
    <w:next w:val="a2"/>
    <w:link w:val="90"/>
    <w:uiPriority w:val="99"/>
    <w:semiHidden/>
    <w:qFormat/>
    <w:rsid w:val="00D0741E"/>
    <w:pPr>
      <w:outlineLvl w:val="8"/>
    </w:pPr>
    <w:rPr>
      <w:rFonts w:asciiTheme="majorHAnsi" w:eastAsiaTheme="majorEastAsia" w:hAnsiTheme="majorHAnsi" w:cstheme="majorBidi"/>
      <w:i/>
      <w:iCs/>
      <w:spacing w:val="5"/>
      <w:sz w:val="20"/>
      <w:szCs w:val="20"/>
      <w:lang w:val="en-US" w:bidi="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D0741E"/>
    <w:rPr>
      <w:rFonts w:ascii="Tahoma" w:hAnsi="Tahoma" w:cs="Tahoma"/>
      <w:sz w:val="16"/>
      <w:szCs w:val="16"/>
    </w:rPr>
  </w:style>
  <w:style w:type="character" w:customStyle="1" w:styleId="a7">
    <w:name w:val="Текст выноски Знак"/>
    <w:basedOn w:val="a3"/>
    <w:link w:val="a6"/>
    <w:uiPriority w:val="99"/>
    <w:semiHidden/>
    <w:rsid w:val="00D0741E"/>
    <w:rPr>
      <w:rFonts w:ascii="Tahoma" w:eastAsiaTheme="minorEastAsia" w:hAnsi="Tahoma" w:cs="Tahoma"/>
      <w:sz w:val="16"/>
      <w:szCs w:val="16"/>
      <w:lang w:val="en-GB"/>
    </w:rPr>
  </w:style>
  <w:style w:type="character" w:styleId="a8">
    <w:name w:val="Book Title"/>
    <w:uiPriority w:val="99"/>
    <w:semiHidden/>
    <w:qFormat/>
    <w:rsid w:val="00D0741E"/>
    <w:rPr>
      <w:i/>
      <w:iCs/>
      <w:smallCaps/>
      <w:spacing w:val="5"/>
    </w:rPr>
  </w:style>
  <w:style w:type="paragraph" w:customStyle="1" w:styleId="ECHRHeader">
    <w:name w:val="ECHR_Header"/>
    <w:aliases w:val="Ju_Header"/>
    <w:basedOn w:val="a9"/>
    <w:uiPriority w:val="4"/>
    <w:qFormat/>
    <w:rsid w:val="00D0741E"/>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D0741E"/>
    <w:pPr>
      <w:jc w:val="left"/>
    </w:pPr>
    <w:rPr>
      <w:sz w:val="8"/>
    </w:rPr>
  </w:style>
  <w:style w:type="character" w:styleId="ab">
    <w:name w:val="Strong"/>
    <w:uiPriority w:val="99"/>
    <w:semiHidden/>
    <w:qFormat/>
    <w:rsid w:val="00D0741E"/>
    <w:rPr>
      <w:b/>
      <w:bCs/>
    </w:rPr>
  </w:style>
  <w:style w:type="paragraph" w:styleId="ac">
    <w:name w:val="No Spacing"/>
    <w:basedOn w:val="a2"/>
    <w:link w:val="ad"/>
    <w:semiHidden/>
    <w:qFormat/>
    <w:rsid w:val="00D0741E"/>
    <w:rPr>
      <w:sz w:val="22"/>
      <w:lang w:val="en-US"/>
    </w:rPr>
  </w:style>
  <w:style w:type="character" w:customStyle="1" w:styleId="ad">
    <w:name w:val="Без интервала Знак"/>
    <w:basedOn w:val="a3"/>
    <w:link w:val="ac"/>
    <w:semiHidden/>
    <w:rsid w:val="00D0741E"/>
    <w:rPr>
      <w:rFonts w:eastAsiaTheme="minorEastAsia"/>
    </w:rPr>
  </w:style>
  <w:style w:type="paragraph" w:customStyle="1" w:styleId="ECHRFooterLine">
    <w:name w:val="ECHR_Footer_Line"/>
    <w:aliases w:val="Footer_Line"/>
    <w:basedOn w:val="a2"/>
    <w:next w:val="ECHRFooter"/>
    <w:uiPriority w:val="57"/>
    <w:semiHidden/>
    <w:rsid w:val="00D0741E"/>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D0741E"/>
  </w:style>
  <w:style w:type="paragraph" w:customStyle="1" w:styleId="DecList">
    <w:name w:val="Dec_List"/>
    <w:basedOn w:val="a2"/>
    <w:uiPriority w:val="9"/>
    <w:semiHidden/>
    <w:qFormat/>
    <w:rsid w:val="00D0741E"/>
    <w:pPr>
      <w:spacing w:before="240"/>
      <w:ind w:left="284"/>
    </w:pPr>
  </w:style>
  <w:style w:type="paragraph" w:customStyle="1" w:styleId="DummyStyle">
    <w:name w:val="Dummy_Style"/>
    <w:basedOn w:val="a2"/>
    <w:semiHidden/>
    <w:qFormat/>
    <w:rsid w:val="00D0741E"/>
    <w:rPr>
      <w:color w:val="00B050"/>
    </w:rPr>
  </w:style>
  <w:style w:type="paragraph" w:customStyle="1" w:styleId="ECHRTitleCentre3">
    <w:name w:val="ECHR_Title_Centre_3"/>
    <w:aliases w:val="Ju_H_Article"/>
    <w:basedOn w:val="a2"/>
    <w:next w:val="ECHRParaQuote"/>
    <w:uiPriority w:val="27"/>
    <w:qFormat/>
    <w:rsid w:val="00D0741E"/>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a2"/>
    <w:next w:val="OpiPara"/>
    <w:uiPriority w:val="39"/>
    <w:qFormat/>
    <w:rsid w:val="00D0741E"/>
    <w:pPr>
      <w:keepNext/>
      <w:keepLines/>
      <w:spacing w:after="240"/>
      <w:jc w:val="center"/>
      <w:outlineLvl w:val="0"/>
    </w:pPr>
    <w:rPr>
      <w:rFonts w:asciiTheme="majorHAnsi" w:hAnsiTheme="majorHAnsi"/>
      <w:sz w:val="28"/>
    </w:rPr>
  </w:style>
  <w:style w:type="paragraph" w:customStyle="1" w:styleId="JuAppQuestion">
    <w:name w:val="Ju_App_Question"/>
    <w:basedOn w:val="a2"/>
    <w:uiPriority w:val="5"/>
    <w:semiHidden/>
    <w:qFormat/>
    <w:rsid w:val="00D0741E"/>
    <w:pPr>
      <w:numPr>
        <w:numId w:val="22"/>
      </w:numPr>
      <w:jc w:val="left"/>
    </w:pPr>
    <w:rPr>
      <w:b/>
    </w:rPr>
  </w:style>
  <w:style w:type="paragraph" w:customStyle="1" w:styleId="JuCourt">
    <w:name w:val="Ju_Court"/>
    <w:basedOn w:val="a2"/>
    <w:next w:val="a2"/>
    <w:uiPriority w:val="16"/>
    <w:qFormat/>
    <w:rsid w:val="00D0741E"/>
    <w:pPr>
      <w:tabs>
        <w:tab w:val="left" w:pos="907"/>
        <w:tab w:val="left" w:pos="1701"/>
        <w:tab w:val="right" w:pos="7371"/>
      </w:tabs>
      <w:spacing w:before="240"/>
      <w:ind w:left="397" w:hanging="397"/>
      <w:jc w:val="left"/>
    </w:pPr>
    <w:rPr>
      <w:lang w:bidi="en-US"/>
    </w:rPr>
  </w:style>
  <w:style w:type="paragraph" w:customStyle="1" w:styleId="JuInitialled">
    <w:name w:val="Ju_Initialled"/>
    <w:basedOn w:val="a2"/>
    <w:uiPriority w:val="31"/>
    <w:qFormat/>
    <w:rsid w:val="00D0741E"/>
    <w:pPr>
      <w:tabs>
        <w:tab w:val="center" w:pos="6407"/>
      </w:tabs>
      <w:spacing w:before="720"/>
      <w:jc w:val="right"/>
    </w:pPr>
  </w:style>
  <w:style w:type="paragraph" w:customStyle="1" w:styleId="ECHRTitleCentre2">
    <w:name w:val="ECHR_Title_Centre_2"/>
    <w:aliases w:val="Dec_H_Case"/>
    <w:basedOn w:val="a2"/>
    <w:next w:val="ECHRPara"/>
    <w:uiPriority w:val="8"/>
    <w:qFormat/>
    <w:rsid w:val="00D0741E"/>
    <w:pPr>
      <w:spacing w:after="240"/>
      <w:jc w:val="center"/>
      <w:outlineLvl w:val="0"/>
    </w:pPr>
    <w:rPr>
      <w:rFonts w:asciiTheme="majorHAnsi" w:hAnsiTheme="majorHAnsi"/>
    </w:rPr>
  </w:style>
  <w:style w:type="paragraph" w:customStyle="1" w:styleId="JuListi">
    <w:name w:val="Ju_List_i"/>
    <w:basedOn w:val="a2"/>
    <w:next w:val="JuLista"/>
    <w:uiPriority w:val="28"/>
    <w:qFormat/>
    <w:rsid w:val="00D0741E"/>
    <w:pPr>
      <w:ind w:left="794"/>
    </w:pPr>
  </w:style>
  <w:style w:type="paragraph" w:styleId="ae">
    <w:name w:val="Title"/>
    <w:basedOn w:val="a2"/>
    <w:next w:val="a2"/>
    <w:link w:val="af"/>
    <w:uiPriority w:val="99"/>
    <w:semiHidden/>
    <w:qFormat/>
    <w:rsid w:val="00D0741E"/>
    <w:pPr>
      <w:pBdr>
        <w:bottom w:val="single" w:sz="4" w:space="1" w:color="auto"/>
      </w:pBdr>
      <w:contextualSpacing/>
    </w:pPr>
    <w:rPr>
      <w:rFonts w:asciiTheme="majorHAnsi" w:eastAsiaTheme="majorEastAsia" w:hAnsiTheme="majorHAnsi" w:cstheme="majorBidi"/>
      <w:spacing w:val="5"/>
      <w:sz w:val="52"/>
      <w:szCs w:val="52"/>
      <w:lang w:val="en-US" w:bidi="en-US"/>
    </w:rPr>
  </w:style>
  <w:style w:type="character" w:customStyle="1" w:styleId="af">
    <w:name w:val="Название Знак"/>
    <w:basedOn w:val="a3"/>
    <w:link w:val="ae"/>
    <w:uiPriority w:val="99"/>
    <w:semiHidden/>
    <w:rsid w:val="00D0741E"/>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31"/>
    <w:next w:val="ECHRPara"/>
    <w:uiPriority w:val="21"/>
    <w:qFormat/>
    <w:rsid w:val="00D0741E"/>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D0741E"/>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D0741E"/>
    <w:pPr>
      <w:keepNext/>
      <w:keepLines/>
      <w:tabs>
        <w:tab w:val="left" w:pos="1191"/>
      </w:tabs>
      <w:spacing w:before="240" w:after="120"/>
      <w:ind w:left="1190" w:hanging="357"/>
    </w:pPr>
    <w:rPr>
      <w:b w:val="0"/>
      <w:i/>
      <w:color w:val="auto"/>
      <w:sz w:val="20"/>
      <w:lang w:val="en-GB"/>
    </w:rPr>
  </w:style>
  <w:style w:type="paragraph" w:customStyle="1" w:styleId="ECHRHeading6">
    <w:name w:val="ECHR_Heading_6"/>
    <w:aliases w:val="Ju_H_alpha"/>
    <w:basedOn w:val="6"/>
    <w:next w:val="ECHRPara"/>
    <w:uiPriority w:val="24"/>
    <w:qFormat/>
    <w:rsid w:val="00D0741E"/>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7"/>
    <w:next w:val="ECHRPara"/>
    <w:uiPriority w:val="25"/>
    <w:qFormat/>
    <w:rsid w:val="00D0741E"/>
    <w:pPr>
      <w:keepNext/>
      <w:keepLines/>
      <w:spacing w:before="240" w:after="120"/>
      <w:ind w:left="1236"/>
    </w:pPr>
    <w:rPr>
      <w:sz w:val="20"/>
      <w:lang w:val="en-GB"/>
    </w:rPr>
  </w:style>
  <w:style w:type="character" w:customStyle="1" w:styleId="JUNAMES">
    <w:name w:val="JU_NAMES"/>
    <w:uiPriority w:val="17"/>
    <w:qFormat/>
    <w:rsid w:val="00D0741E"/>
    <w:rPr>
      <w:caps w:val="0"/>
      <w:smallCaps/>
    </w:rPr>
  </w:style>
  <w:style w:type="paragraph" w:customStyle="1" w:styleId="JuParaSub">
    <w:name w:val="Ju_Para_Sub"/>
    <w:basedOn w:val="ECHRPara"/>
    <w:uiPriority w:val="13"/>
    <w:qFormat/>
    <w:rsid w:val="00D0741E"/>
    <w:pPr>
      <w:ind w:left="284"/>
    </w:pPr>
  </w:style>
  <w:style w:type="paragraph" w:customStyle="1" w:styleId="JuQuotSub">
    <w:name w:val="Ju_Quot_Sub"/>
    <w:basedOn w:val="ECHRParaQuote"/>
    <w:uiPriority w:val="15"/>
    <w:qFormat/>
    <w:rsid w:val="00D0741E"/>
    <w:pPr>
      <w:ind w:left="567"/>
    </w:pPr>
  </w:style>
  <w:style w:type="paragraph" w:styleId="a9">
    <w:name w:val="header"/>
    <w:basedOn w:val="a2"/>
    <w:link w:val="af0"/>
    <w:uiPriority w:val="57"/>
    <w:semiHidden/>
    <w:rsid w:val="00D0741E"/>
    <w:pPr>
      <w:tabs>
        <w:tab w:val="center" w:pos="4536"/>
        <w:tab w:val="right" w:pos="9072"/>
      </w:tabs>
    </w:pPr>
    <w:rPr>
      <w:rFonts w:eastAsiaTheme="minorHAnsi"/>
    </w:rPr>
  </w:style>
  <w:style w:type="character" w:customStyle="1" w:styleId="af0">
    <w:name w:val="Верхний колонтитул Знак"/>
    <w:basedOn w:val="a3"/>
    <w:link w:val="a9"/>
    <w:uiPriority w:val="57"/>
    <w:semiHidden/>
    <w:rsid w:val="00D0741E"/>
    <w:rPr>
      <w:sz w:val="24"/>
      <w:lang w:val="en-GB"/>
    </w:rPr>
  </w:style>
  <w:style w:type="character" w:customStyle="1" w:styleId="10">
    <w:name w:val="Заголовок 1 Знак"/>
    <w:basedOn w:val="a3"/>
    <w:link w:val="1"/>
    <w:uiPriority w:val="99"/>
    <w:semiHidden/>
    <w:rsid w:val="00D0741E"/>
    <w:rPr>
      <w:rFonts w:asciiTheme="majorHAnsi" w:eastAsiaTheme="majorEastAsia" w:hAnsiTheme="majorHAnsi" w:cstheme="majorBidi"/>
      <w:b/>
      <w:bCs/>
      <w:color w:val="333333"/>
      <w:sz w:val="28"/>
      <w:szCs w:val="28"/>
      <w:lang w:val="en-GB"/>
    </w:rPr>
  </w:style>
  <w:style w:type="paragraph" w:customStyle="1" w:styleId="ECHRHeading1">
    <w:name w:val="ECHR_Heading_1"/>
    <w:aliases w:val="Ju_H_I_Roman"/>
    <w:basedOn w:val="1"/>
    <w:next w:val="ECHRPara"/>
    <w:uiPriority w:val="19"/>
    <w:qFormat/>
    <w:rsid w:val="00D0741E"/>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D0741E"/>
    <w:pPr>
      <w:keepNext/>
      <w:keepLines/>
      <w:tabs>
        <w:tab w:val="left" w:pos="584"/>
      </w:tabs>
      <w:spacing w:before="360" w:after="240"/>
      <w:ind w:left="584" w:hanging="352"/>
    </w:pPr>
    <w:rPr>
      <w:color w:val="auto"/>
      <w:sz w:val="24"/>
    </w:rPr>
  </w:style>
  <w:style w:type="character" w:customStyle="1" w:styleId="22">
    <w:name w:val="Заголовок 2 Знак"/>
    <w:basedOn w:val="a3"/>
    <w:link w:val="21"/>
    <w:uiPriority w:val="99"/>
    <w:semiHidden/>
    <w:rsid w:val="00D0741E"/>
    <w:rPr>
      <w:rFonts w:asciiTheme="majorHAnsi" w:eastAsiaTheme="majorEastAsia" w:hAnsiTheme="majorHAnsi" w:cstheme="majorBidi"/>
      <w:b/>
      <w:bCs/>
      <w:color w:val="4D4D4D"/>
      <w:sz w:val="26"/>
      <w:szCs w:val="26"/>
      <w:lang w:val="en-GB"/>
    </w:rPr>
  </w:style>
  <w:style w:type="paragraph" w:customStyle="1" w:styleId="JuTitle">
    <w:name w:val="Ju_Title"/>
    <w:basedOn w:val="a2"/>
    <w:next w:val="ECHRPara"/>
    <w:uiPriority w:val="3"/>
    <w:semiHidden/>
    <w:qFormat/>
    <w:rsid w:val="00D0741E"/>
    <w:pPr>
      <w:spacing w:before="720" w:after="240"/>
      <w:jc w:val="center"/>
      <w:outlineLvl w:val="0"/>
    </w:pPr>
    <w:rPr>
      <w:rFonts w:asciiTheme="majorHAnsi" w:hAnsiTheme="majorHAnsi"/>
      <w:b/>
      <w:caps/>
    </w:rPr>
  </w:style>
  <w:style w:type="paragraph" w:customStyle="1" w:styleId="JuCase">
    <w:name w:val="Ju_Case"/>
    <w:basedOn w:val="a2"/>
    <w:next w:val="ECHRPara"/>
    <w:uiPriority w:val="10"/>
    <w:rsid w:val="00D0741E"/>
    <w:pPr>
      <w:ind w:firstLine="284"/>
    </w:pPr>
    <w:rPr>
      <w:b/>
    </w:rPr>
  </w:style>
  <w:style w:type="character" w:customStyle="1" w:styleId="32">
    <w:name w:val="Заголовок 3 Знак"/>
    <w:basedOn w:val="a3"/>
    <w:link w:val="31"/>
    <w:uiPriority w:val="99"/>
    <w:semiHidden/>
    <w:rsid w:val="00D0741E"/>
    <w:rPr>
      <w:rFonts w:asciiTheme="majorHAnsi" w:eastAsiaTheme="majorEastAsia" w:hAnsiTheme="majorHAnsi" w:cstheme="majorBidi"/>
      <w:b/>
      <w:bCs/>
      <w:color w:val="5F5F5F"/>
      <w:sz w:val="24"/>
      <w:lang w:val="en-GB"/>
    </w:rPr>
  </w:style>
  <w:style w:type="character" w:customStyle="1" w:styleId="42">
    <w:name w:val="Заголовок 4 Знак"/>
    <w:basedOn w:val="a3"/>
    <w:link w:val="41"/>
    <w:uiPriority w:val="99"/>
    <w:semiHidden/>
    <w:rsid w:val="00D0741E"/>
    <w:rPr>
      <w:rFonts w:asciiTheme="majorHAnsi" w:eastAsiaTheme="majorEastAsia" w:hAnsiTheme="majorHAnsi" w:cstheme="majorBidi"/>
      <w:b/>
      <w:bCs/>
      <w:i/>
      <w:iCs/>
      <w:color w:val="777777"/>
      <w:sz w:val="24"/>
      <w:lang w:val="en-GB"/>
    </w:rPr>
  </w:style>
  <w:style w:type="character" w:customStyle="1" w:styleId="52">
    <w:name w:val="Заголовок 5 Знак"/>
    <w:basedOn w:val="a3"/>
    <w:link w:val="51"/>
    <w:uiPriority w:val="99"/>
    <w:semiHidden/>
    <w:rsid w:val="00D0741E"/>
    <w:rPr>
      <w:rFonts w:asciiTheme="majorHAnsi" w:eastAsiaTheme="majorEastAsia" w:hAnsiTheme="majorHAnsi" w:cstheme="majorBidi"/>
      <w:b/>
      <w:bCs/>
      <w:color w:val="808080"/>
    </w:rPr>
  </w:style>
  <w:style w:type="character" w:styleId="af1">
    <w:name w:val="Subtle Emphasis"/>
    <w:uiPriority w:val="99"/>
    <w:semiHidden/>
    <w:qFormat/>
    <w:rsid w:val="00D0741E"/>
    <w:rPr>
      <w:i/>
      <w:iCs/>
    </w:rPr>
  </w:style>
  <w:style w:type="table" w:customStyle="1" w:styleId="ECHRTable">
    <w:name w:val="ECHR_Table"/>
    <w:basedOn w:val="a4"/>
    <w:rsid w:val="00860B03"/>
    <w:rPr>
      <w:rFonts w:eastAsia="Times New Roman" w:cs="Times New Roman"/>
      <w:sz w:val="20"/>
      <w:szCs w:val="20"/>
      <w:lang w:val="en-GB"/>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lang w:val="en-GB"/>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a2"/>
    <w:next w:val="ECHRPara"/>
    <w:uiPriority w:val="18"/>
    <w:qFormat/>
    <w:rsid w:val="00D0741E"/>
    <w:pPr>
      <w:keepNext/>
      <w:keepLines/>
      <w:spacing w:before="720" w:after="240"/>
      <w:outlineLvl w:val="0"/>
    </w:pPr>
    <w:rPr>
      <w:rFonts w:asciiTheme="majorHAnsi" w:hAnsiTheme="majorHAnsi"/>
      <w:sz w:val="28"/>
    </w:rPr>
  </w:style>
  <w:style w:type="character" w:styleId="af2">
    <w:name w:val="Emphasis"/>
    <w:uiPriority w:val="99"/>
    <w:semiHidden/>
    <w:qFormat/>
    <w:rsid w:val="00D0741E"/>
    <w:rPr>
      <w:b/>
      <w:bCs/>
      <w:i/>
      <w:iCs/>
      <w:spacing w:val="10"/>
      <w:bdr w:val="none" w:sz="0" w:space="0" w:color="auto"/>
      <w:shd w:val="clear" w:color="auto" w:fill="auto"/>
    </w:rPr>
  </w:style>
  <w:style w:type="paragraph" w:styleId="aa">
    <w:name w:val="footer"/>
    <w:basedOn w:val="a2"/>
    <w:link w:val="af3"/>
    <w:uiPriority w:val="57"/>
    <w:semiHidden/>
    <w:rsid w:val="00D0741E"/>
    <w:pPr>
      <w:tabs>
        <w:tab w:val="center" w:pos="4536"/>
        <w:tab w:val="right" w:pos="9696"/>
      </w:tabs>
      <w:ind w:left="-680" w:right="-680"/>
    </w:pPr>
    <w:rPr>
      <w:rFonts w:eastAsiaTheme="minorHAnsi"/>
    </w:rPr>
  </w:style>
  <w:style w:type="character" w:customStyle="1" w:styleId="af3">
    <w:name w:val="Нижний колонтитул Знак"/>
    <w:basedOn w:val="a3"/>
    <w:link w:val="aa"/>
    <w:uiPriority w:val="57"/>
    <w:semiHidden/>
    <w:rsid w:val="00D0741E"/>
    <w:rPr>
      <w:sz w:val="24"/>
      <w:lang w:val="en-GB"/>
    </w:rPr>
  </w:style>
  <w:style w:type="character" w:styleId="af4">
    <w:name w:val="footnote reference"/>
    <w:basedOn w:val="a3"/>
    <w:uiPriority w:val="99"/>
    <w:semiHidden/>
    <w:rsid w:val="00D0741E"/>
    <w:rPr>
      <w:vertAlign w:val="superscript"/>
    </w:rPr>
  </w:style>
  <w:style w:type="paragraph" w:styleId="af5">
    <w:name w:val="footnote text"/>
    <w:basedOn w:val="a2"/>
    <w:link w:val="af6"/>
    <w:uiPriority w:val="99"/>
    <w:semiHidden/>
    <w:rsid w:val="00D0741E"/>
    <w:rPr>
      <w:sz w:val="20"/>
      <w:szCs w:val="20"/>
    </w:rPr>
  </w:style>
  <w:style w:type="character" w:customStyle="1" w:styleId="af6">
    <w:name w:val="Текст сноски Знак"/>
    <w:basedOn w:val="a3"/>
    <w:link w:val="af5"/>
    <w:uiPriority w:val="99"/>
    <w:semiHidden/>
    <w:rsid w:val="00D0741E"/>
    <w:rPr>
      <w:rFonts w:eastAsiaTheme="minorEastAsia"/>
      <w:sz w:val="20"/>
      <w:szCs w:val="20"/>
      <w:lang w:val="en-GB"/>
    </w:rPr>
  </w:style>
  <w:style w:type="character" w:customStyle="1" w:styleId="60">
    <w:name w:val="Заголовок 6 Знак"/>
    <w:basedOn w:val="a3"/>
    <w:link w:val="6"/>
    <w:uiPriority w:val="99"/>
    <w:semiHidden/>
    <w:rsid w:val="00D0741E"/>
    <w:rPr>
      <w:rFonts w:asciiTheme="majorHAnsi" w:eastAsiaTheme="majorEastAsia" w:hAnsiTheme="majorHAnsi" w:cstheme="majorBidi"/>
      <w:b/>
      <w:bCs/>
      <w:i/>
      <w:iCs/>
      <w:color w:val="7F7F7F" w:themeColor="text1" w:themeTint="80"/>
      <w:sz w:val="24"/>
      <w:lang w:val="en-GB" w:bidi="en-US"/>
    </w:rPr>
  </w:style>
  <w:style w:type="character" w:customStyle="1" w:styleId="70">
    <w:name w:val="Заголовок 7 Знак"/>
    <w:basedOn w:val="a3"/>
    <w:link w:val="7"/>
    <w:uiPriority w:val="99"/>
    <w:semiHidden/>
    <w:rsid w:val="00D0741E"/>
    <w:rPr>
      <w:rFonts w:asciiTheme="majorHAnsi" w:eastAsiaTheme="majorEastAsia" w:hAnsiTheme="majorHAnsi" w:cstheme="majorBidi"/>
      <w:i/>
      <w:iCs/>
      <w:lang w:bidi="en-US"/>
    </w:rPr>
  </w:style>
  <w:style w:type="character" w:customStyle="1" w:styleId="80">
    <w:name w:val="Заголовок 8 Знак"/>
    <w:basedOn w:val="a3"/>
    <w:link w:val="8"/>
    <w:uiPriority w:val="99"/>
    <w:semiHidden/>
    <w:rsid w:val="00D0741E"/>
    <w:rPr>
      <w:rFonts w:asciiTheme="majorHAnsi" w:eastAsiaTheme="majorEastAsia" w:hAnsiTheme="majorHAnsi" w:cstheme="majorBidi"/>
      <w:sz w:val="20"/>
      <w:szCs w:val="20"/>
      <w:lang w:bidi="en-US"/>
    </w:rPr>
  </w:style>
  <w:style w:type="character" w:customStyle="1" w:styleId="90">
    <w:name w:val="Заголовок 9 Знак"/>
    <w:basedOn w:val="a3"/>
    <w:link w:val="9"/>
    <w:uiPriority w:val="99"/>
    <w:semiHidden/>
    <w:rsid w:val="00D0741E"/>
    <w:rPr>
      <w:rFonts w:asciiTheme="majorHAnsi" w:eastAsiaTheme="majorEastAsia" w:hAnsiTheme="majorHAnsi" w:cstheme="majorBidi"/>
      <w:i/>
      <w:iCs/>
      <w:spacing w:val="5"/>
      <w:sz w:val="20"/>
      <w:szCs w:val="20"/>
      <w:lang w:bidi="en-US"/>
    </w:rPr>
  </w:style>
  <w:style w:type="character" w:styleId="af7">
    <w:name w:val="Hyperlink"/>
    <w:basedOn w:val="a3"/>
    <w:uiPriority w:val="99"/>
    <w:semiHidden/>
    <w:rsid w:val="00D0741E"/>
    <w:rPr>
      <w:color w:val="0072BC" w:themeColor="hyperlink"/>
      <w:u w:val="single"/>
    </w:rPr>
  </w:style>
  <w:style w:type="character" w:styleId="af8">
    <w:name w:val="Intense Emphasis"/>
    <w:uiPriority w:val="99"/>
    <w:semiHidden/>
    <w:qFormat/>
    <w:rsid w:val="00D0741E"/>
    <w:rPr>
      <w:b/>
      <w:bCs/>
    </w:rPr>
  </w:style>
  <w:style w:type="paragraph" w:styleId="af9">
    <w:name w:val="Intense Quote"/>
    <w:basedOn w:val="a2"/>
    <w:next w:val="a2"/>
    <w:link w:val="afa"/>
    <w:uiPriority w:val="99"/>
    <w:semiHidden/>
    <w:qFormat/>
    <w:rsid w:val="00D0741E"/>
    <w:pPr>
      <w:pBdr>
        <w:bottom w:val="single" w:sz="4" w:space="1" w:color="auto"/>
      </w:pBdr>
      <w:spacing w:before="200" w:after="280"/>
      <w:ind w:left="1008" w:right="1152"/>
    </w:pPr>
    <w:rPr>
      <w:b/>
      <w:bCs/>
      <w:i/>
      <w:iCs/>
      <w:sz w:val="22"/>
      <w:lang w:val="en-US" w:bidi="en-US"/>
    </w:rPr>
  </w:style>
  <w:style w:type="character" w:customStyle="1" w:styleId="afa">
    <w:name w:val="Выделенная цитата Знак"/>
    <w:basedOn w:val="a3"/>
    <w:link w:val="af9"/>
    <w:uiPriority w:val="99"/>
    <w:semiHidden/>
    <w:rsid w:val="00D0741E"/>
    <w:rPr>
      <w:rFonts w:eastAsiaTheme="minorEastAsia"/>
      <w:b/>
      <w:bCs/>
      <w:i/>
      <w:iCs/>
      <w:lang w:bidi="en-US"/>
    </w:rPr>
  </w:style>
  <w:style w:type="character" w:styleId="afb">
    <w:name w:val="Intense Reference"/>
    <w:uiPriority w:val="99"/>
    <w:semiHidden/>
    <w:qFormat/>
    <w:rsid w:val="00D0741E"/>
    <w:rPr>
      <w:smallCaps/>
      <w:spacing w:val="5"/>
      <w:u w:val="single"/>
    </w:rPr>
  </w:style>
  <w:style w:type="paragraph" w:styleId="afc">
    <w:name w:val="List Paragraph"/>
    <w:basedOn w:val="a2"/>
    <w:uiPriority w:val="99"/>
    <w:semiHidden/>
    <w:qFormat/>
    <w:rsid w:val="00D0741E"/>
    <w:pPr>
      <w:ind w:left="720"/>
      <w:contextualSpacing/>
    </w:pPr>
  </w:style>
  <w:style w:type="table" w:customStyle="1" w:styleId="LtrTableAddress">
    <w:name w:val="Ltr_Table_Address"/>
    <w:basedOn w:val="a4"/>
    <w:uiPriority w:val="99"/>
    <w:rsid w:val="001E6F32"/>
    <w:tblPr>
      <w:tblInd w:w="5103" w:type="dxa"/>
      <w:tblCellMar>
        <w:top w:w="0" w:type="dxa"/>
        <w:left w:w="108" w:type="dxa"/>
        <w:bottom w:w="0" w:type="dxa"/>
        <w:right w:w="108" w:type="dxa"/>
      </w:tblCellMar>
    </w:tblPr>
  </w:style>
  <w:style w:type="paragraph" w:styleId="23">
    <w:name w:val="Quote"/>
    <w:basedOn w:val="a2"/>
    <w:next w:val="a2"/>
    <w:link w:val="24"/>
    <w:uiPriority w:val="99"/>
    <w:semiHidden/>
    <w:qFormat/>
    <w:rsid w:val="00D0741E"/>
    <w:pPr>
      <w:spacing w:before="200"/>
      <w:ind w:left="360" w:right="360"/>
    </w:pPr>
    <w:rPr>
      <w:i/>
      <w:iCs/>
      <w:sz w:val="22"/>
      <w:lang w:val="en-US" w:bidi="en-US"/>
    </w:rPr>
  </w:style>
  <w:style w:type="character" w:customStyle="1" w:styleId="24">
    <w:name w:val="Цитата 2 Знак"/>
    <w:basedOn w:val="a3"/>
    <w:link w:val="23"/>
    <w:uiPriority w:val="99"/>
    <w:semiHidden/>
    <w:rsid w:val="00D0741E"/>
    <w:rPr>
      <w:rFonts w:eastAsiaTheme="minorEastAsia"/>
      <w:i/>
      <w:iCs/>
      <w:lang w:bidi="en-US"/>
    </w:rPr>
  </w:style>
  <w:style w:type="character" w:styleId="afd">
    <w:name w:val="Subtle Reference"/>
    <w:uiPriority w:val="99"/>
    <w:semiHidden/>
    <w:qFormat/>
    <w:rsid w:val="00D0741E"/>
    <w:rPr>
      <w:smallCaps/>
    </w:rPr>
  </w:style>
  <w:style w:type="table" w:styleId="afe">
    <w:name w:val="Table Grid"/>
    <w:basedOn w:val="a4"/>
    <w:uiPriority w:val="59"/>
    <w:semiHidden/>
    <w:rsid w:val="00D0741E"/>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2"/>
    <w:next w:val="a2"/>
    <w:autoRedefine/>
    <w:uiPriority w:val="99"/>
    <w:semiHidden/>
    <w:rsid w:val="00D0741E"/>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D0741E"/>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D0741E"/>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D0741E"/>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D0741E"/>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D0741E"/>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801300"/>
    <w:rPr>
      <w:rFonts w:eastAsiaTheme="minorEastAsia"/>
      <w:sz w:val="20"/>
      <w:lang w:val="en-GB" w:eastAsia="en-GB"/>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Theme="minorEastAsia"/>
      <w:lang w:val="en-GB" w:eastAsia="en-GB"/>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a4"/>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D0741E"/>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a2"/>
    <w:uiPriority w:val="14"/>
    <w:qFormat/>
    <w:rsid w:val="00D0741E"/>
    <w:pPr>
      <w:spacing w:before="120" w:after="120"/>
      <w:ind w:left="425" w:firstLine="142"/>
    </w:pPr>
    <w:rPr>
      <w:sz w:val="20"/>
    </w:rPr>
  </w:style>
  <w:style w:type="paragraph" w:customStyle="1" w:styleId="ECHRPara">
    <w:name w:val="ECHR_Para"/>
    <w:aliases w:val="Ju_Para"/>
    <w:basedOn w:val="a2"/>
    <w:link w:val="ECHRParaChar"/>
    <w:uiPriority w:val="12"/>
    <w:qFormat/>
    <w:rsid w:val="00D0741E"/>
    <w:pPr>
      <w:ind w:firstLine="284"/>
    </w:pPr>
  </w:style>
  <w:style w:type="table" w:customStyle="1" w:styleId="ECHRTableSimpleBox">
    <w:name w:val="ECHR_Table_Simple_Box"/>
    <w:basedOn w:val="a4"/>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a4"/>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D0741E"/>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a2"/>
    <w:uiPriority w:val="11"/>
    <w:qFormat/>
    <w:rsid w:val="00D0741E"/>
    <w:pPr>
      <w:tabs>
        <w:tab w:val="left" w:pos="567"/>
        <w:tab w:val="left" w:pos="1134"/>
      </w:tabs>
      <w:jc w:val="left"/>
    </w:pPr>
  </w:style>
  <w:style w:type="table" w:customStyle="1" w:styleId="ECHRHeaderTableReduced">
    <w:name w:val="ECHR_Header_Table_Reduced"/>
    <w:basedOn w:val="a4"/>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a2"/>
    <w:uiPriority w:val="28"/>
    <w:qFormat/>
    <w:rsid w:val="00D0741E"/>
    <w:pPr>
      <w:ind w:left="340" w:hanging="340"/>
    </w:pPr>
  </w:style>
  <w:style w:type="paragraph" w:customStyle="1" w:styleId="JuSigned">
    <w:name w:val="Ju_Signed"/>
    <w:basedOn w:val="a2"/>
    <w:next w:val="JuParaLast"/>
    <w:uiPriority w:val="32"/>
    <w:qFormat/>
    <w:rsid w:val="00D0741E"/>
    <w:pPr>
      <w:tabs>
        <w:tab w:val="center" w:pos="851"/>
        <w:tab w:val="center" w:pos="6407"/>
      </w:tabs>
      <w:spacing w:before="720"/>
      <w:jc w:val="left"/>
    </w:pPr>
  </w:style>
  <w:style w:type="paragraph" w:customStyle="1" w:styleId="JuParaLast">
    <w:name w:val="Ju_Para_Last"/>
    <w:basedOn w:val="a2"/>
    <w:next w:val="ECHRPara"/>
    <w:uiPriority w:val="30"/>
    <w:qFormat/>
    <w:rsid w:val="00D0741E"/>
    <w:pPr>
      <w:keepNext/>
      <w:keepLines/>
      <w:spacing w:before="240"/>
      <w:ind w:firstLine="284"/>
    </w:pPr>
  </w:style>
  <w:style w:type="paragraph" w:customStyle="1" w:styleId="OpiH1">
    <w:name w:val="Opi_H_1"/>
    <w:basedOn w:val="ECHRHeading2"/>
    <w:uiPriority w:val="42"/>
    <w:qFormat/>
    <w:rsid w:val="00D0741E"/>
    <w:pPr>
      <w:ind w:left="635" w:hanging="357"/>
      <w:outlineLvl w:val="2"/>
    </w:pPr>
  </w:style>
  <w:style w:type="character" w:styleId="aff1">
    <w:name w:val="page number"/>
    <w:uiPriority w:val="99"/>
    <w:semiHidden/>
    <w:rsid w:val="00014566"/>
    <w:rPr>
      <w:sz w:val="18"/>
    </w:rPr>
  </w:style>
  <w:style w:type="paragraph" w:customStyle="1" w:styleId="JuLista">
    <w:name w:val="Ju_List_a"/>
    <w:basedOn w:val="JuList"/>
    <w:uiPriority w:val="28"/>
    <w:qFormat/>
    <w:rsid w:val="00D0741E"/>
    <w:pPr>
      <w:ind w:left="346" w:firstLine="0"/>
    </w:pPr>
  </w:style>
  <w:style w:type="paragraph" w:customStyle="1" w:styleId="OpiHa">
    <w:name w:val="Opi_H_a"/>
    <w:basedOn w:val="ECHRHeading3"/>
    <w:uiPriority w:val="43"/>
    <w:qFormat/>
    <w:rsid w:val="00D0741E"/>
    <w:pPr>
      <w:ind w:left="833" w:hanging="357"/>
      <w:outlineLvl w:val="3"/>
    </w:pPr>
    <w:rPr>
      <w:b/>
      <w:i w:val="0"/>
      <w:sz w:val="20"/>
    </w:rPr>
  </w:style>
  <w:style w:type="character" w:styleId="aff2">
    <w:name w:val="annotation reference"/>
    <w:uiPriority w:val="99"/>
    <w:semiHidden/>
    <w:rsid w:val="00014566"/>
    <w:rPr>
      <w:sz w:val="16"/>
    </w:rPr>
  </w:style>
  <w:style w:type="paragraph" w:styleId="aff3">
    <w:name w:val="annotation text"/>
    <w:basedOn w:val="a2"/>
    <w:link w:val="aff4"/>
    <w:uiPriority w:val="99"/>
    <w:semiHidden/>
    <w:rsid w:val="00014566"/>
    <w:rPr>
      <w:sz w:val="20"/>
    </w:rPr>
  </w:style>
  <w:style w:type="character" w:customStyle="1" w:styleId="aff4">
    <w:name w:val="Текст примечания Знак"/>
    <w:basedOn w:val="a3"/>
    <w:link w:val="aff3"/>
    <w:uiPriority w:val="99"/>
    <w:semiHidden/>
    <w:rsid w:val="00014566"/>
    <w:rPr>
      <w:rFonts w:eastAsiaTheme="minorEastAsia"/>
      <w:sz w:val="20"/>
    </w:rPr>
  </w:style>
  <w:style w:type="paragraph" w:styleId="aff5">
    <w:name w:val="annotation subject"/>
    <w:basedOn w:val="aff3"/>
    <w:next w:val="aff3"/>
    <w:link w:val="aff6"/>
    <w:uiPriority w:val="99"/>
    <w:semiHidden/>
    <w:rsid w:val="00014566"/>
    <w:rPr>
      <w:b/>
      <w:bCs/>
    </w:rPr>
  </w:style>
  <w:style w:type="character" w:customStyle="1" w:styleId="aff6">
    <w:name w:val="Тема примечания Знак"/>
    <w:basedOn w:val="aff4"/>
    <w:link w:val="aff5"/>
    <w:uiPriority w:val="99"/>
    <w:semiHidden/>
    <w:rsid w:val="00014566"/>
    <w:rPr>
      <w:rFonts w:eastAsiaTheme="minorEastAsia"/>
      <w:b/>
      <w:bCs/>
      <w:sz w:val="20"/>
    </w:rPr>
  </w:style>
  <w:style w:type="character" w:styleId="aff7">
    <w:name w:val="endnote reference"/>
    <w:basedOn w:val="a3"/>
    <w:uiPriority w:val="99"/>
    <w:semiHidden/>
    <w:rsid w:val="00D0741E"/>
    <w:rPr>
      <w:vertAlign w:val="superscript"/>
    </w:rPr>
  </w:style>
  <w:style w:type="paragraph" w:styleId="aff8">
    <w:name w:val="endnote text"/>
    <w:basedOn w:val="a2"/>
    <w:link w:val="aff9"/>
    <w:uiPriority w:val="99"/>
    <w:semiHidden/>
    <w:rsid w:val="00D0741E"/>
    <w:rPr>
      <w:sz w:val="20"/>
      <w:szCs w:val="20"/>
    </w:rPr>
  </w:style>
  <w:style w:type="character" w:customStyle="1" w:styleId="aff9">
    <w:name w:val="Текст концевой сноски Знак"/>
    <w:basedOn w:val="a3"/>
    <w:link w:val="aff8"/>
    <w:uiPriority w:val="99"/>
    <w:semiHidden/>
    <w:rsid w:val="00D0741E"/>
    <w:rPr>
      <w:rFonts w:eastAsiaTheme="minorEastAsia"/>
      <w:sz w:val="20"/>
      <w:szCs w:val="20"/>
      <w:lang w:val="en-GB"/>
    </w:rPr>
  </w:style>
  <w:style w:type="character" w:styleId="affa">
    <w:name w:val="FollowedHyperlink"/>
    <w:uiPriority w:val="99"/>
    <w:semiHidden/>
    <w:rsid w:val="00014566"/>
    <w:rPr>
      <w:color w:val="800080"/>
      <w:u w:val="single"/>
    </w:rPr>
  </w:style>
  <w:style w:type="paragraph" w:styleId="affb">
    <w:name w:val="Document Map"/>
    <w:basedOn w:val="a2"/>
    <w:link w:val="affc"/>
    <w:uiPriority w:val="99"/>
    <w:semiHidden/>
    <w:rsid w:val="00014566"/>
    <w:pPr>
      <w:shd w:val="clear" w:color="auto" w:fill="000080"/>
    </w:pPr>
    <w:rPr>
      <w:rFonts w:ascii="Tahoma" w:hAnsi="Tahoma" w:cs="Tahoma"/>
      <w:sz w:val="20"/>
    </w:rPr>
  </w:style>
  <w:style w:type="character" w:customStyle="1" w:styleId="affc">
    <w:name w:val="Схема документа Знак"/>
    <w:basedOn w:val="a3"/>
    <w:link w:val="affb"/>
    <w:uiPriority w:val="99"/>
    <w:semiHidden/>
    <w:rsid w:val="00014566"/>
    <w:rPr>
      <w:rFonts w:ascii="Tahoma" w:eastAsiaTheme="minorEastAsia" w:hAnsi="Tahoma" w:cs="Tahoma"/>
      <w:sz w:val="20"/>
      <w:shd w:val="clear" w:color="auto" w:fill="000080"/>
    </w:rPr>
  </w:style>
  <w:style w:type="paragraph" w:customStyle="1" w:styleId="OpiHA0">
    <w:name w:val="Opi_H_A"/>
    <w:basedOn w:val="ECHRHeading1"/>
    <w:next w:val="OpiPara"/>
    <w:uiPriority w:val="41"/>
    <w:qFormat/>
    <w:rsid w:val="00D0741E"/>
    <w:pPr>
      <w:tabs>
        <w:tab w:val="clear" w:pos="357"/>
      </w:tabs>
      <w:outlineLvl w:val="1"/>
    </w:pPr>
    <w:rPr>
      <w:b/>
    </w:rPr>
  </w:style>
  <w:style w:type="paragraph" w:styleId="a0">
    <w:name w:val="List Bullet"/>
    <w:basedOn w:val="a2"/>
    <w:uiPriority w:val="99"/>
    <w:semiHidden/>
    <w:rsid w:val="00014566"/>
    <w:pPr>
      <w:numPr>
        <w:numId w:val="1"/>
      </w:numPr>
    </w:pPr>
  </w:style>
  <w:style w:type="character" w:customStyle="1" w:styleId="JuITMark">
    <w:name w:val="Ju_ITMark"/>
    <w:basedOn w:val="a3"/>
    <w:uiPriority w:val="38"/>
    <w:qFormat/>
    <w:rsid w:val="00D0741E"/>
    <w:rPr>
      <w:vanish w:val="0"/>
      <w:color w:val="auto"/>
      <w:sz w:val="14"/>
      <w:bdr w:val="none" w:sz="0" w:space="0" w:color="auto"/>
      <w:shd w:val="clear" w:color="auto" w:fill="BEE5FF" w:themeFill="background1" w:themeFillTint="33"/>
    </w:rPr>
  </w:style>
  <w:style w:type="paragraph" w:styleId="affd">
    <w:name w:val="Subtitle"/>
    <w:basedOn w:val="a2"/>
    <w:next w:val="a2"/>
    <w:link w:val="affe"/>
    <w:uiPriority w:val="99"/>
    <w:semiHidden/>
    <w:qFormat/>
    <w:rsid w:val="00D0741E"/>
    <w:pPr>
      <w:spacing w:after="600"/>
    </w:pPr>
    <w:rPr>
      <w:rFonts w:asciiTheme="majorHAnsi" w:eastAsiaTheme="majorEastAsia" w:hAnsiTheme="majorHAnsi" w:cstheme="majorBidi"/>
      <w:i/>
      <w:iCs/>
      <w:spacing w:val="13"/>
      <w:szCs w:val="24"/>
      <w:lang w:val="en-US" w:bidi="en-US"/>
    </w:rPr>
  </w:style>
  <w:style w:type="character" w:customStyle="1" w:styleId="affe">
    <w:name w:val="Подзаголовок Знак"/>
    <w:basedOn w:val="a3"/>
    <w:link w:val="affd"/>
    <w:uiPriority w:val="99"/>
    <w:semiHidden/>
    <w:rsid w:val="00D0741E"/>
    <w:rPr>
      <w:rFonts w:asciiTheme="majorHAnsi" w:eastAsiaTheme="majorEastAsia" w:hAnsiTheme="majorHAnsi" w:cstheme="majorBidi"/>
      <w:i/>
      <w:iCs/>
      <w:spacing w:val="13"/>
      <w:sz w:val="24"/>
      <w:szCs w:val="24"/>
      <w:lang w:bidi="en-US"/>
    </w:rPr>
  </w:style>
  <w:style w:type="numbering" w:styleId="111111">
    <w:name w:val="Outline List 2"/>
    <w:basedOn w:val="a5"/>
    <w:uiPriority w:val="99"/>
    <w:semiHidden/>
    <w:rsid w:val="00014566"/>
    <w:pPr>
      <w:numPr>
        <w:numId w:val="2"/>
      </w:numPr>
    </w:pPr>
  </w:style>
  <w:style w:type="numbering" w:styleId="1ai">
    <w:name w:val="Outline List 1"/>
    <w:basedOn w:val="a5"/>
    <w:uiPriority w:val="99"/>
    <w:semiHidden/>
    <w:rsid w:val="00014566"/>
    <w:pPr>
      <w:numPr>
        <w:numId w:val="3"/>
      </w:numPr>
    </w:pPr>
  </w:style>
  <w:style w:type="numbering" w:styleId="a1">
    <w:name w:val="Outline List 3"/>
    <w:basedOn w:val="a5"/>
    <w:uiPriority w:val="99"/>
    <w:semiHidden/>
    <w:rsid w:val="00014566"/>
    <w:pPr>
      <w:numPr>
        <w:numId w:val="4"/>
      </w:numPr>
    </w:pPr>
  </w:style>
  <w:style w:type="paragraph" w:styleId="afff">
    <w:name w:val="Bibliography"/>
    <w:basedOn w:val="a2"/>
    <w:next w:val="a2"/>
    <w:uiPriority w:val="99"/>
    <w:semiHidden/>
    <w:unhideWhenUsed/>
    <w:rsid w:val="00014566"/>
  </w:style>
  <w:style w:type="paragraph" w:styleId="afff0">
    <w:name w:val="Block Text"/>
    <w:basedOn w:val="a2"/>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afff1">
    <w:name w:val="Body Text"/>
    <w:basedOn w:val="a2"/>
    <w:link w:val="afff2"/>
    <w:uiPriority w:val="99"/>
    <w:semiHidden/>
    <w:rsid w:val="00014566"/>
    <w:pPr>
      <w:spacing w:after="120"/>
    </w:pPr>
  </w:style>
  <w:style w:type="character" w:customStyle="1" w:styleId="afff2">
    <w:name w:val="Основной текст Знак"/>
    <w:basedOn w:val="a3"/>
    <w:link w:val="afff1"/>
    <w:uiPriority w:val="99"/>
    <w:semiHidden/>
    <w:rsid w:val="00014566"/>
    <w:rPr>
      <w:rFonts w:eastAsiaTheme="minorEastAsia"/>
      <w:sz w:val="24"/>
    </w:rPr>
  </w:style>
  <w:style w:type="paragraph" w:styleId="26">
    <w:name w:val="Body Text 2"/>
    <w:basedOn w:val="a2"/>
    <w:link w:val="27"/>
    <w:uiPriority w:val="99"/>
    <w:semiHidden/>
    <w:rsid w:val="00014566"/>
    <w:pPr>
      <w:spacing w:after="120" w:line="480" w:lineRule="auto"/>
    </w:pPr>
  </w:style>
  <w:style w:type="character" w:customStyle="1" w:styleId="27">
    <w:name w:val="Основной текст 2 Знак"/>
    <w:basedOn w:val="a3"/>
    <w:link w:val="26"/>
    <w:uiPriority w:val="99"/>
    <w:semiHidden/>
    <w:rsid w:val="00014566"/>
    <w:rPr>
      <w:rFonts w:eastAsiaTheme="minorEastAsia"/>
      <w:sz w:val="24"/>
    </w:rPr>
  </w:style>
  <w:style w:type="paragraph" w:styleId="34">
    <w:name w:val="Body Text 3"/>
    <w:basedOn w:val="a2"/>
    <w:link w:val="35"/>
    <w:uiPriority w:val="99"/>
    <w:semiHidden/>
    <w:rsid w:val="00014566"/>
    <w:pPr>
      <w:spacing w:after="120"/>
    </w:pPr>
    <w:rPr>
      <w:sz w:val="16"/>
      <w:szCs w:val="16"/>
    </w:rPr>
  </w:style>
  <w:style w:type="character" w:customStyle="1" w:styleId="35">
    <w:name w:val="Основной текст 3 Знак"/>
    <w:basedOn w:val="a3"/>
    <w:link w:val="34"/>
    <w:uiPriority w:val="99"/>
    <w:semiHidden/>
    <w:rsid w:val="00014566"/>
    <w:rPr>
      <w:rFonts w:eastAsiaTheme="minorEastAsia"/>
      <w:sz w:val="16"/>
      <w:szCs w:val="16"/>
    </w:rPr>
  </w:style>
  <w:style w:type="paragraph" w:styleId="afff3">
    <w:name w:val="Body Text First Indent"/>
    <w:basedOn w:val="afff1"/>
    <w:link w:val="afff4"/>
    <w:uiPriority w:val="99"/>
    <w:semiHidden/>
    <w:rsid w:val="00014566"/>
    <w:pPr>
      <w:spacing w:after="0"/>
      <w:ind w:firstLine="360"/>
    </w:pPr>
  </w:style>
  <w:style w:type="character" w:customStyle="1" w:styleId="afff4">
    <w:name w:val="Красная строка Знак"/>
    <w:basedOn w:val="afff2"/>
    <w:link w:val="afff3"/>
    <w:uiPriority w:val="99"/>
    <w:semiHidden/>
    <w:rsid w:val="00014566"/>
    <w:rPr>
      <w:rFonts w:eastAsiaTheme="minorEastAsia"/>
      <w:sz w:val="24"/>
    </w:rPr>
  </w:style>
  <w:style w:type="paragraph" w:styleId="afff5">
    <w:name w:val="Body Text Indent"/>
    <w:basedOn w:val="a2"/>
    <w:link w:val="afff6"/>
    <w:uiPriority w:val="99"/>
    <w:semiHidden/>
    <w:rsid w:val="00014566"/>
    <w:pPr>
      <w:spacing w:after="120"/>
      <w:ind w:left="283"/>
    </w:pPr>
  </w:style>
  <w:style w:type="character" w:customStyle="1" w:styleId="afff6">
    <w:name w:val="Основной текст с отступом Знак"/>
    <w:basedOn w:val="a3"/>
    <w:link w:val="afff5"/>
    <w:uiPriority w:val="99"/>
    <w:semiHidden/>
    <w:rsid w:val="00014566"/>
    <w:rPr>
      <w:rFonts w:eastAsiaTheme="minorEastAsia"/>
      <w:sz w:val="24"/>
    </w:rPr>
  </w:style>
  <w:style w:type="paragraph" w:styleId="28">
    <w:name w:val="Body Text First Indent 2"/>
    <w:basedOn w:val="afff5"/>
    <w:link w:val="29"/>
    <w:uiPriority w:val="99"/>
    <w:semiHidden/>
    <w:rsid w:val="00014566"/>
    <w:pPr>
      <w:spacing w:after="0"/>
      <w:ind w:left="360" w:firstLine="360"/>
    </w:pPr>
  </w:style>
  <w:style w:type="character" w:customStyle="1" w:styleId="29">
    <w:name w:val="Красная строка 2 Знак"/>
    <w:basedOn w:val="afff6"/>
    <w:link w:val="28"/>
    <w:uiPriority w:val="99"/>
    <w:semiHidden/>
    <w:rsid w:val="00014566"/>
    <w:rPr>
      <w:rFonts w:eastAsiaTheme="minorEastAsia"/>
      <w:sz w:val="24"/>
    </w:rPr>
  </w:style>
  <w:style w:type="paragraph" w:styleId="2a">
    <w:name w:val="Body Text Indent 2"/>
    <w:basedOn w:val="a2"/>
    <w:link w:val="2b"/>
    <w:uiPriority w:val="99"/>
    <w:semiHidden/>
    <w:rsid w:val="00014566"/>
    <w:pPr>
      <w:spacing w:after="120" w:line="480" w:lineRule="auto"/>
      <w:ind w:left="283"/>
    </w:pPr>
  </w:style>
  <w:style w:type="character" w:customStyle="1" w:styleId="2b">
    <w:name w:val="Основной текст с отступом 2 Знак"/>
    <w:basedOn w:val="a3"/>
    <w:link w:val="2a"/>
    <w:uiPriority w:val="99"/>
    <w:semiHidden/>
    <w:rsid w:val="00014566"/>
    <w:rPr>
      <w:rFonts w:eastAsiaTheme="minorEastAsia"/>
      <w:sz w:val="24"/>
    </w:rPr>
  </w:style>
  <w:style w:type="paragraph" w:styleId="36">
    <w:name w:val="Body Text Indent 3"/>
    <w:basedOn w:val="a2"/>
    <w:link w:val="37"/>
    <w:uiPriority w:val="99"/>
    <w:semiHidden/>
    <w:rsid w:val="00014566"/>
    <w:pPr>
      <w:spacing w:after="120"/>
      <w:ind w:left="283"/>
    </w:pPr>
    <w:rPr>
      <w:sz w:val="16"/>
      <w:szCs w:val="16"/>
    </w:rPr>
  </w:style>
  <w:style w:type="character" w:customStyle="1" w:styleId="37">
    <w:name w:val="Основной текст с отступом 3 Знак"/>
    <w:basedOn w:val="a3"/>
    <w:link w:val="36"/>
    <w:uiPriority w:val="99"/>
    <w:semiHidden/>
    <w:rsid w:val="00014566"/>
    <w:rPr>
      <w:rFonts w:eastAsiaTheme="minorEastAsia"/>
      <w:sz w:val="16"/>
      <w:szCs w:val="16"/>
    </w:rPr>
  </w:style>
  <w:style w:type="paragraph" w:styleId="afff7">
    <w:name w:val="caption"/>
    <w:basedOn w:val="a2"/>
    <w:next w:val="a2"/>
    <w:uiPriority w:val="99"/>
    <w:semiHidden/>
    <w:qFormat/>
    <w:rsid w:val="00014566"/>
    <w:pPr>
      <w:spacing w:after="200"/>
    </w:pPr>
    <w:rPr>
      <w:b/>
      <w:bCs/>
      <w:color w:val="0072BC" w:themeColor="accent1"/>
      <w:sz w:val="18"/>
      <w:szCs w:val="18"/>
    </w:rPr>
  </w:style>
  <w:style w:type="paragraph" w:styleId="afff8">
    <w:name w:val="Closing"/>
    <w:basedOn w:val="a2"/>
    <w:link w:val="afff9"/>
    <w:uiPriority w:val="99"/>
    <w:semiHidden/>
    <w:rsid w:val="00014566"/>
    <w:pPr>
      <w:ind w:left="4252"/>
    </w:pPr>
  </w:style>
  <w:style w:type="character" w:customStyle="1" w:styleId="afff9">
    <w:name w:val="Прощание Знак"/>
    <w:basedOn w:val="a3"/>
    <w:link w:val="afff8"/>
    <w:uiPriority w:val="99"/>
    <w:semiHidden/>
    <w:rsid w:val="00014566"/>
    <w:rPr>
      <w:rFonts w:eastAsiaTheme="minorEastAsia"/>
      <w:sz w:val="24"/>
    </w:rPr>
  </w:style>
  <w:style w:type="table" w:styleId="afffa">
    <w:name w:val="Colorful Grid"/>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b">
    <w:name w:val="Colorful List"/>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c">
    <w:name w:val="Colorful Shading"/>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014566"/>
    <w:rPr>
      <w:color w:val="000000" w:themeColor="text1"/>
      <w:lang w:val="fr-FR" w:eastAsia="fr-FR"/>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014566"/>
    <w:rPr>
      <w:color w:val="000000" w:themeColor="text1"/>
      <w:lang w:val="fr-FR" w:eastAsia="fr-FR"/>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014566"/>
    <w:rPr>
      <w:color w:val="000000" w:themeColor="text1"/>
      <w:lang w:val="fr-FR" w:eastAsia="fr-FR"/>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014566"/>
    <w:rPr>
      <w:color w:val="000000" w:themeColor="text1"/>
      <w:lang w:val="fr-FR" w:eastAsia="fr-FR"/>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afffd">
    <w:name w:val="Dark List"/>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e">
    <w:name w:val="Date"/>
    <w:basedOn w:val="a2"/>
    <w:next w:val="a2"/>
    <w:link w:val="affff"/>
    <w:uiPriority w:val="99"/>
    <w:semiHidden/>
    <w:rsid w:val="00014566"/>
  </w:style>
  <w:style w:type="character" w:customStyle="1" w:styleId="affff">
    <w:name w:val="Дата Знак"/>
    <w:basedOn w:val="a3"/>
    <w:link w:val="afffe"/>
    <w:uiPriority w:val="99"/>
    <w:semiHidden/>
    <w:rsid w:val="00014566"/>
    <w:rPr>
      <w:rFonts w:eastAsiaTheme="minorEastAsia"/>
      <w:sz w:val="24"/>
    </w:rPr>
  </w:style>
  <w:style w:type="paragraph" w:styleId="affff0">
    <w:name w:val="E-mail Signature"/>
    <w:basedOn w:val="a2"/>
    <w:link w:val="affff1"/>
    <w:uiPriority w:val="99"/>
    <w:semiHidden/>
    <w:rsid w:val="00014566"/>
  </w:style>
  <w:style w:type="character" w:customStyle="1" w:styleId="affff1">
    <w:name w:val="Электронная подпись Знак"/>
    <w:basedOn w:val="a3"/>
    <w:link w:val="affff0"/>
    <w:uiPriority w:val="99"/>
    <w:semiHidden/>
    <w:rsid w:val="00014566"/>
    <w:rPr>
      <w:rFonts w:eastAsiaTheme="minorEastAsia"/>
      <w:sz w:val="24"/>
    </w:rPr>
  </w:style>
  <w:style w:type="paragraph" w:styleId="affff2">
    <w:name w:val="envelope address"/>
    <w:basedOn w:val="a2"/>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014566"/>
    <w:rPr>
      <w:rFonts w:asciiTheme="majorHAnsi" w:eastAsiaTheme="majorEastAsia" w:hAnsiTheme="majorHAnsi" w:cstheme="majorBidi"/>
      <w:sz w:val="20"/>
      <w:szCs w:val="20"/>
    </w:rPr>
  </w:style>
  <w:style w:type="character" w:styleId="HTML">
    <w:name w:val="HTML Acronym"/>
    <w:basedOn w:val="a3"/>
    <w:uiPriority w:val="99"/>
    <w:semiHidden/>
    <w:rsid w:val="00014566"/>
  </w:style>
  <w:style w:type="paragraph" w:styleId="HTML0">
    <w:name w:val="HTML Address"/>
    <w:basedOn w:val="a2"/>
    <w:link w:val="HTML1"/>
    <w:uiPriority w:val="99"/>
    <w:semiHidden/>
    <w:rsid w:val="00014566"/>
    <w:rPr>
      <w:i/>
      <w:iCs/>
    </w:rPr>
  </w:style>
  <w:style w:type="character" w:customStyle="1" w:styleId="HTML1">
    <w:name w:val="Адрес HTML Знак"/>
    <w:basedOn w:val="a3"/>
    <w:link w:val="HTML0"/>
    <w:uiPriority w:val="99"/>
    <w:semiHidden/>
    <w:rsid w:val="00014566"/>
    <w:rPr>
      <w:rFonts w:eastAsiaTheme="minorEastAsia"/>
      <w:i/>
      <w:iCs/>
      <w:sz w:val="24"/>
    </w:rPr>
  </w:style>
  <w:style w:type="character" w:styleId="HTML2">
    <w:name w:val="HTML Cite"/>
    <w:basedOn w:val="a3"/>
    <w:uiPriority w:val="99"/>
    <w:semiHidden/>
    <w:rsid w:val="00014566"/>
    <w:rPr>
      <w:i/>
      <w:iCs/>
    </w:rPr>
  </w:style>
  <w:style w:type="character" w:styleId="HTML3">
    <w:name w:val="HTML Code"/>
    <w:basedOn w:val="a3"/>
    <w:uiPriority w:val="99"/>
    <w:semiHidden/>
    <w:rsid w:val="00014566"/>
    <w:rPr>
      <w:rFonts w:ascii="Consolas" w:hAnsi="Consolas" w:cs="Consolas"/>
      <w:sz w:val="20"/>
      <w:szCs w:val="20"/>
    </w:rPr>
  </w:style>
  <w:style w:type="character" w:styleId="HTML4">
    <w:name w:val="HTML Definition"/>
    <w:basedOn w:val="a3"/>
    <w:uiPriority w:val="99"/>
    <w:semiHidden/>
    <w:rsid w:val="00014566"/>
    <w:rPr>
      <w:i/>
      <w:iCs/>
    </w:rPr>
  </w:style>
  <w:style w:type="character" w:styleId="HTML5">
    <w:name w:val="HTML Keyboard"/>
    <w:basedOn w:val="a3"/>
    <w:uiPriority w:val="99"/>
    <w:semiHidden/>
    <w:rsid w:val="00014566"/>
    <w:rPr>
      <w:rFonts w:ascii="Consolas" w:hAnsi="Consolas" w:cs="Consolas"/>
      <w:sz w:val="20"/>
      <w:szCs w:val="20"/>
    </w:rPr>
  </w:style>
  <w:style w:type="paragraph" w:styleId="HTML6">
    <w:name w:val="HTML Preformatted"/>
    <w:basedOn w:val="a2"/>
    <w:link w:val="HTML7"/>
    <w:uiPriority w:val="99"/>
    <w:semiHidden/>
    <w:rsid w:val="00014566"/>
    <w:rPr>
      <w:rFonts w:ascii="Consolas" w:hAnsi="Consolas" w:cs="Consolas"/>
      <w:sz w:val="20"/>
      <w:szCs w:val="20"/>
    </w:rPr>
  </w:style>
  <w:style w:type="character" w:customStyle="1" w:styleId="HTML7">
    <w:name w:val="Стандартный HTML Знак"/>
    <w:basedOn w:val="a3"/>
    <w:link w:val="HTML6"/>
    <w:uiPriority w:val="99"/>
    <w:semiHidden/>
    <w:rsid w:val="00014566"/>
    <w:rPr>
      <w:rFonts w:ascii="Consolas" w:eastAsiaTheme="minorEastAsia" w:hAnsi="Consolas" w:cs="Consolas"/>
      <w:sz w:val="20"/>
      <w:szCs w:val="20"/>
    </w:rPr>
  </w:style>
  <w:style w:type="character" w:styleId="HTML8">
    <w:name w:val="HTML Sample"/>
    <w:basedOn w:val="a3"/>
    <w:uiPriority w:val="99"/>
    <w:semiHidden/>
    <w:rsid w:val="00014566"/>
    <w:rPr>
      <w:rFonts w:ascii="Consolas" w:hAnsi="Consolas" w:cs="Consolas"/>
      <w:sz w:val="24"/>
      <w:szCs w:val="24"/>
    </w:rPr>
  </w:style>
  <w:style w:type="character" w:styleId="HTML9">
    <w:name w:val="HTML Typewriter"/>
    <w:basedOn w:val="a3"/>
    <w:uiPriority w:val="99"/>
    <w:semiHidden/>
    <w:rsid w:val="00014566"/>
    <w:rPr>
      <w:rFonts w:ascii="Consolas" w:hAnsi="Consolas" w:cs="Consolas"/>
      <w:sz w:val="20"/>
      <w:szCs w:val="20"/>
    </w:rPr>
  </w:style>
  <w:style w:type="character" w:styleId="HTMLa">
    <w:name w:val="HTML Variable"/>
    <w:basedOn w:val="a3"/>
    <w:uiPriority w:val="99"/>
    <w:semiHidden/>
    <w:rsid w:val="00014566"/>
    <w:rPr>
      <w:i/>
      <w:iCs/>
    </w:rPr>
  </w:style>
  <w:style w:type="paragraph" w:styleId="12">
    <w:name w:val="index 1"/>
    <w:basedOn w:val="a2"/>
    <w:next w:val="a2"/>
    <w:autoRedefine/>
    <w:uiPriority w:val="99"/>
    <w:semiHidden/>
    <w:rsid w:val="00014566"/>
    <w:pPr>
      <w:ind w:left="240" w:hanging="240"/>
    </w:pPr>
  </w:style>
  <w:style w:type="paragraph" w:styleId="2d">
    <w:name w:val="index 2"/>
    <w:basedOn w:val="a2"/>
    <w:next w:val="a2"/>
    <w:autoRedefine/>
    <w:uiPriority w:val="99"/>
    <w:semiHidden/>
    <w:rsid w:val="00014566"/>
    <w:pPr>
      <w:ind w:left="480" w:hanging="240"/>
    </w:pPr>
  </w:style>
  <w:style w:type="paragraph" w:styleId="38">
    <w:name w:val="index 3"/>
    <w:basedOn w:val="a2"/>
    <w:next w:val="a2"/>
    <w:autoRedefine/>
    <w:uiPriority w:val="99"/>
    <w:semiHidden/>
    <w:rsid w:val="00014566"/>
    <w:pPr>
      <w:ind w:left="720" w:hanging="240"/>
    </w:pPr>
  </w:style>
  <w:style w:type="paragraph" w:styleId="44">
    <w:name w:val="index 4"/>
    <w:basedOn w:val="a2"/>
    <w:next w:val="a2"/>
    <w:autoRedefine/>
    <w:uiPriority w:val="99"/>
    <w:semiHidden/>
    <w:rsid w:val="00014566"/>
    <w:pPr>
      <w:ind w:left="960" w:hanging="240"/>
    </w:pPr>
  </w:style>
  <w:style w:type="paragraph" w:styleId="54">
    <w:name w:val="index 5"/>
    <w:basedOn w:val="a2"/>
    <w:next w:val="a2"/>
    <w:autoRedefine/>
    <w:uiPriority w:val="99"/>
    <w:semiHidden/>
    <w:rsid w:val="00014566"/>
    <w:pPr>
      <w:ind w:left="1200" w:hanging="240"/>
    </w:pPr>
  </w:style>
  <w:style w:type="paragraph" w:styleId="61">
    <w:name w:val="index 6"/>
    <w:basedOn w:val="a2"/>
    <w:next w:val="a2"/>
    <w:autoRedefine/>
    <w:uiPriority w:val="99"/>
    <w:semiHidden/>
    <w:rsid w:val="00014566"/>
    <w:pPr>
      <w:ind w:left="1440" w:hanging="240"/>
    </w:pPr>
  </w:style>
  <w:style w:type="paragraph" w:styleId="71">
    <w:name w:val="index 7"/>
    <w:basedOn w:val="a2"/>
    <w:next w:val="a2"/>
    <w:autoRedefine/>
    <w:uiPriority w:val="99"/>
    <w:semiHidden/>
    <w:rsid w:val="00014566"/>
    <w:pPr>
      <w:ind w:left="1680" w:hanging="240"/>
    </w:pPr>
  </w:style>
  <w:style w:type="paragraph" w:styleId="81">
    <w:name w:val="index 8"/>
    <w:basedOn w:val="a2"/>
    <w:next w:val="a2"/>
    <w:autoRedefine/>
    <w:uiPriority w:val="99"/>
    <w:semiHidden/>
    <w:rsid w:val="00014566"/>
    <w:pPr>
      <w:ind w:left="1920" w:hanging="240"/>
    </w:pPr>
  </w:style>
  <w:style w:type="paragraph" w:styleId="91">
    <w:name w:val="index 9"/>
    <w:basedOn w:val="a2"/>
    <w:next w:val="a2"/>
    <w:autoRedefine/>
    <w:uiPriority w:val="99"/>
    <w:semiHidden/>
    <w:rsid w:val="00014566"/>
    <w:pPr>
      <w:ind w:left="2160" w:hanging="240"/>
    </w:pPr>
  </w:style>
  <w:style w:type="paragraph" w:styleId="affff3">
    <w:name w:val="index heading"/>
    <w:basedOn w:val="a2"/>
    <w:next w:val="12"/>
    <w:uiPriority w:val="99"/>
    <w:semiHidden/>
    <w:rsid w:val="00014566"/>
    <w:rPr>
      <w:rFonts w:asciiTheme="majorHAnsi" w:eastAsiaTheme="majorEastAsia" w:hAnsiTheme="majorHAnsi" w:cstheme="majorBidi"/>
      <w:b/>
      <w:bCs/>
    </w:rPr>
  </w:style>
  <w:style w:type="table" w:styleId="affff4">
    <w:name w:val="Light Grid"/>
    <w:basedOn w:val="a4"/>
    <w:uiPriority w:val="99"/>
    <w:semiHidden/>
    <w:rsid w:val="00014566"/>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014566"/>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014566"/>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014566"/>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014566"/>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014566"/>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014566"/>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014566"/>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014566"/>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014566"/>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014566"/>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014566"/>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014566"/>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014566"/>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014566"/>
    <w:rPr>
      <w:color w:val="000000" w:themeColor="text1" w:themeShade="BF"/>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014566"/>
    <w:rPr>
      <w:color w:val="00548C" w:themeColor="accent1" w:themeShade="BF"/>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014566"/>
    <w:rPr>
      <w:color w:val="8F0000" w:themeColor="accent2" w:themeShade="BF"/>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014566"/>
    <w:rPr>
      <w:color w:val="474747" w:themeColor="accent3" w:themeShade="BF"/>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014566"/>
    <w:rPr>
      <w:color w:val="707070" w:themeColor="accent4" w:themeShade="BF"/>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014566"/>
    <w:rPr>
      <w:color w:val="474747" w:themeColor="accent5" w:themeShade="BF"/>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014566"/>
    <w:rPr>
      <w:color w:val="393939" w:themeColor="accent6" w:themeShade="BF"/>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014566"/>
  </w:style>
  <w:style w:type="paragraph" w:styleId="affff8">
    <w:name w:val="List"/>
    <w:basedOn w:val="a2"/>
    <w:uiPriority w:val="99"/>
    <w:semiHidden/>
    <w:rsid w:val="00014566"/>
    <w:pPr>
      <w:ind w:left="283" w:hanging="283"/>
      <w:contextualSpacing/>
    </w:pPr>
  </w:style>
  <w:style w:type="paragraph" w:styleId="2e">
    <w:name w:val="List 2"/>
    <w:basedOn w:val="a2"/>
    <w:uiPriority w:val="99"/>
    <w:semiHidden/>
    <w:rsid w:val="00014566"/>
    <w:pPr>
      <w:ind w:left="566" w:hanging="283"/>
      <w:contextualSpacing/>
    </w:pPr>
  </w:style>
  <w:style w:type="paragraph" w:styleId="39">
    <w:name w:val="List 3"/>
    <w:basedOn w:val="a2"/>
    <w:uiPriority w:val="99"/>
    <w:semiHidden/>
    <w:rsid w:val="00014566"/>
    <w:pPr>
      <w:ind w:left="849" w:hanging="283"/>
      <w:contextualSpacing/>
    </w:pPr>
  </w:style>
  <w:style w:type="paragraph" w:styleId="45">
    <w:name w:val="List 4"/>
    <w:basedOn w:val="a2"/>
    <w:uiPriority w:val="99"/>
    <w:semiHidden/>
    <w:rsid w:val="00014566"/>
    <w:pPr>
      <w:ind w:left="1132" w:hanging="283"/>
      <w:contextualSpacing/>
    </w:pPr>
  </w:style>
  <w:style w:type="paragraph" w:styleId="55">
    <w:name w:val="List 5"/>
    <w:basedOn w:val="a2"/>
    <w:uiPriority w:val="99"/>
    <w:semiHidden/>
    <w:rsid w:val="00014566"/>
    <w:pPr>
      <w:ind w:left="1415" w:hanging="283"/>
      <w:contextualSpacing/>
    </w:pPr>
  </w:style>
  <w:style w:type="paragraph" w:styleId="20">
    <w:name w:val="List Bullet 2"/>
    <w:basedOn w:val="a2"/>
    <w:uiPriority w:val="99"/>
    <w:semiHidden/>
    <w:rsid w:val="00014566"/>
    <w:pPr>
      <w:numPr>
        <w:numId w:val="5"/>
      </w:numPr>
      <w:contextualSpacing/>
    </w:pPr>
  </w:style>
  <w:style w:type="paragraph" w:styleId="30">
    <w:name w:val="List Bullet 3"/>
    <w:basedOn w:val="a2"/>
    <w:uiPriority w:val="99"/>
    <w:semiHidden/>
    <w:rsid w:val="00014566"/>
    <w:pPr>
      <w:numPr>
        <w:numId w:val="6"/>
      </w:numPr>
      <w:contextualSpacing/>
    </w:pPr>
  </w:style>
  <w:style w:type="paragraph" w:styleId="40">
    <w:name w:val="List Bullet 4"/>
    <w:basedOn w:val="a2"/>
    <w:uiPriority w:val="99"/>
    <w:semiHidden/>
    <w:rsid w:val="00014566"/>
    <w:pPr>
      <w:numPr>
        <w:numId w:val="7"/>
      </w:numPr>
      <w:contextualSpacing/>
    </w:pPr>
  </w:style>
  <w:style w:type="paragraph" w:styleId="50">
    <w:name w:val="List Bullet 5"/>
    <w:basedOn w:val="a2"/>
    <w:uiPriority w:val="99"/>
    <w:semiHidden/>
    <w:rsid w:val="00014566"/>
    <w:pPr>
      <w:numPr>
        <w:numId w:val="8"/>
      </w:numPr>
      <w:contextualSpacing/>
    </w:pPr>
  </w:style>
  <w:style w:type="paragraph" w:styleId="affff9">
    <w:name w:val="List Continue"/>
    <w:basedOn w:val="a2"/>
    <w:uiPriority w:val="99"/>
    <w:semiHidden/>
    <w:rsid w:val="00014566"/>
    <w:pPr>
      <w:spacing w:after="120"/>
      <w:ind w:left="283"/>
      <w:contextualSpacing/>
    </w:pPr>
  </w:style>
  <w:style w:type="paragraph" w:styleId="2f">
    <w:name w:val="List Continue 2"/>
    <w:basedOn w:val="a2"/>
    <w:uiPriority w:val="99"/>
    <w:semiHidden/>
    <w:rsid w:val="00014566"/>
    <w:pPr>
      <w:spacing w:after="120"/>
      <w:ind w:left="566"/>
      <w:contextualSpacing/>
    </w:pPr>
  </w:style>
  <w:style w:type="paragraph" w:styleId="3a">
    <w:name w:val="List Continue 3"/>
    <w:basedOn w:val="a2"/>
    <w:uiPriority w:val="99"/>
    <w:semiHidden/>
    <w:rsid w:val="00014566"/>
    <w:pPr>
      <w:spacing w:after="120"/>
      <w:ind w:left="849"/>
      <w:contextualSpacing/>
    </w:pPr>
  </w:style>
  <w:style w:type="paragraph" w:styleId="46">
    <w:name w:val="List Continue 4"/>
    <w:basedOn w:val="a2"/>
    <w:uiPriority w:val="99"/>
    <w:semiHidden/>
    <w:rsid w:val="00014566"/>
    <w:pPr>
      <w:spacing w:after="120"/>
      <w:ind w:left="1132"/>
      <w:contextualSpacing/>
    </w:pPr>
  </w:style>
  <w:style w:type="paragraph" w:styleId="56">
    <w:name w:val="List Continue 5"/>
    <w:basedOn w:val="a2"/>
    <w:uiPriority w:val="99"/>
    <w:semiHidden/>
    <w:rsid w:val="00014566"/>
    <w:pPr>
      <w:spacing w:after="120"/>
      <w:ind w:left="1415"/>
      <w:contextualSpacing/>
    </w:pPr>
  </w:style>
  <w:style w:type="paragraph" w:styleId="a">
    <w:name w:val="List Number"/>
    <w:basedOn w:val="a2"/>
    <w:uiPriority w:val="99"/>
    <w:semiHidden/>
    <w:rsid w:val="00014566"/>
    <w:pPr>
      <w:numPr>
        <w:numId w:val="9"/>
      </w:numPr>
      <w:contextualSpacing/>
    </w:pPr>
  </w:style>
  <w:style w:type="paragraph" w:styleId="2">
    <w:name w:val="List Number 2"/>
    <w:basedOn w:val="a2"/>
    <w:uiPriority w:val="99"/>
    <w:semiHidden/>
    <w:rsid w:val="00014566"/>
    <w:pPr>
      <w:numPr>
        <w:numId w:val="10"/>
      </w:numPr>
      <w:contextualSpacing/>
    </w:pPr>
  </w:style>
  <w:style w:type="paragraph" w:styleId="3">
    <w:name w:val="List Number 3"/>
    <w:basedOn w:val="a2"/>
    <w:uiPriority w:val="99"/>
    <w:semiHidden/>
    <w:rsid w:val="00014566"/>
    <w:pPr>
      <w:numPr>
        <w:numId w:val="11"/>
      </w:numPr>
      <w:contextualSpacing/>
    </w:pPr>
  </w:style>
  <w:style w:type="paragraph" w:styleId="4">
    <w:name w:val="List Number 4"/>
    <w:basedOn w:val="a2"/>
    <w:uiPriority w:val="99"/>
    <w:semiHidden/>
    <w:rsid w:val="00014566"/>
    <w:pPr>
      <w:numPr>
        <w:numId w:val="12"/>
      </w:numPr>
      <w:contextualSpacing/>
    </w:pPr>
  </w:style>
  <w:style w:type="paragraph" w:styleId="5">
    <w:name w:val="List Number 5"/>
    <w:basedOn w:val="a2"/>
    <w:uiPriority w:val="99"/>
    <w:semiHidden/>
    <w:rsid w:val="00014566"/>
    <w:pPr>
      <w:numPr>
        <w:numId w:val="13"/>
      </w:numPr>
      <w:contextualSpacing/>
    </w:pPr>
  </w:style>
  <w:style w:type="paragraph" w:styleId="affffa">
    <w:name w:val="macro"/>
    <w:link w:val="affffb"/>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affffb">
    <w:name w:val="Текст макроса Знак"/>
    <w:basedOn w:val="a3"/>
    <w:link w:val="affffa"/>
    <w:uiPriority w:val="99"/>
    <w:semiHidden/>
    <w:rsid w:val="00014566"/>
    <w:rPr>
      <w:rFonts w:ascii="Consolas" w:hAnsi="Consolas" w:cs="Consolas"/>
      <w:sz w:val="20"/>
      <w:szCs w:val="20"/>
      <w:lang w:val="en-GB" w:eastAsia="fr-FR"/>
    </w:rPr>
  </w:style>
  <w:style w:type="table" w:styleId="13">
    <w:name w:val="Medium Grid 1"/>
    <w:basedOn w:val="a4"/>
    <w:uiPriority w:val="99"/>
    <w:semiHidden/>
    <w:rsid w:val="00014566"/>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014566"/>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014566"/>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014566"/>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014566"/>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014566"/>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014566"/>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014566"/>
    <w:rPr>
      <w:color w:val="000000" w:themeColor="text1"/>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014566"/>
    <w:rPr>
      <w:color w:val="000000" w:themeColor="text1"/>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014566"/>
    <w:rPr>
      <w:color w:val="000000" w:themeColor="text1"/>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014566"/>
    <w:rPr>
      <w:color w:val="000000" w:themeColor="text1"/>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014566"/>
    <w:rPr>
      <w:color w:val="000000" w:themeColor="text1"/>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014566"/>
    <w:rPr>
      <w:color w:val="000000" w:themeColor="text1"/>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014566"/>
    <w:rPr>
      <w:color w:val="000000" w:themeColor="text1"/>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014566"/>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014566"/>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014566"/>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014566"/>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014566"/>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014566"/>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014566"/>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014566"/>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014566"/>
    <w:rPr>
      <w:rFonts w:ascii="Times New Roman" w:hAnsi="Times New Roman" w:cs="Times New Roman"/>
      <w:szCs w:val="24"/>
    </w:rPr>
  </w:style>
  <w:style w:type="paragraph" w:styleId="afffff">
    <w:name w:val="Normal Indent"/>
    <w:basedOn w:val="a2"/>
    <w:uiPriority w:val="99"/>
    <w:semiHidden/>
    <w:rsid w:val="00014566"/>
    <w:pPr>
      <w:ind w:left="720"/>
    </w:pPr>
  </w:style>
  <w:style w:type="paragraph" w:customStyle="1" w:styleId="OpiHi">
    <w:name w:val="Opi_H_i"/>
    <w:basedOn w:val="ECHRHeading4"/>
    <w:uiPriority w:val="44"/>
    <w:qFormat/>
    <w:rsid w:val="00D0741E"/>
    <w:pPr>
      <w:ind w:left="1037" w:hanging="357"/>
      <w:outlineLvl w:val="4"/>
    </w:pPr>
    <w:rPr>
      <w:b w:val="0"/>
      <w:i/>
    </w:rPr>
  </w:style>
  <w:style w:type="paragraph" w:customStyle="1" w:styleId="OpiPara">
    <w:name w:val="Opi_Para"/>
    <w:basedOn w:val="ECHRPara"/>
    <w:uiPriority w:val="46"/>
    <w:qFormat/>
    <w:rsid w:val="00D0741E"/>
  </w:style>
  <w:style w:type="character" w:styleId="afffff0">
    <w:name w:val="Placeholder Text"/>
    <w:basedOn w:val="a3"/>
    <w:uiPriority w:val="99"/>
    <w:semiHidden/>
    <w:rsid w:val="00D0741E"/>
    <w:rPr>
      <w:color w:val="auto"/>
      <w:bdr w:val="none" w:sz="0" w:space="0" w:color="auto"/>
      <w:shd w:val="clear" w:color="auto" w:fill="DFDFDF" w:themeFill="background2" w:themeFillShade="E6"/>
    </w:rPr>
  </w:style>
  <w:style w:type="paragraph" w:styleId="afffff1">
    <w:name w:val="Plain Text"/>
    <w:basedOn w:val="a2"/>
    <w:link w:val="afffff2"/>
    <w:uiPriority w:val="99"/>
    <w:semiHidden/>
    <w:rsid w:val="00014566"/>
    <w:rPr>
      <w:rFonts w:ascii="Consolas" w:hAnsi="Consolas" w:cs="Consolas"/>
      <w:sz w:val="21"/>
      <w:szCs w:val="21"/>
    </w:rPr>
  </w:style>
  <w:style w:type="character" w:customStyle="1" w:styleId="afffff2">
    <w:name w:val="Текст Знак"/>
    <w:basedOn w:val="a3"/>
    <w:link w:val="afffff1"/>
    <w:uiPriority w:val="99"/>
    <w:semiHidden/>
    <w:rsid w:val="00014566"/>
    <w:rPr>
      <w:rFonts w:ascii="Consolas" w:eastAsiaTheme="minorEastAsia" w:hAnsi="Consolas" w:cs="Consolas"/>
      <w:sz w:val="21"/>
      <w:szCs w:val="21"/>
    </w:rPr>
  </w:style>
  <w:style w:type="paragraph" w:styleId="afffff3">
    <w:name w:val="Salutation"/>
    <w:basedOn w:val="a2"/>
    <w:next w:val="a2"/>
    <w:link w:val="afffff4"/>
    <w:uiPriority w:val="99"/>
    <w:semiHidden/>
    <w:rsid w:val="00014566"/>
  </w:style>
  <w:style w:type="character" w:customStyle="1" w:styleId="afffff4">
    <w:name w:val="Приветствие Знак"/>
    <w:basedOn w:val="a3"/>
    <w:link w:val="afffff3"/>
    <w:uiPriority w:val="99"/>
    <w:semiHidden/>
    <w:rsid w:val="00014566"/>
    <w:rPr>
      <w:rFonts w:eastAsiaTheme="minorEastAsia"/>
      <w:sz w:val="24"/>
    </w:rPr>
  </w:style>
  <w:style w:type="paragraph" w:styleId="afffff5">
    <w:name w:val="Signature"/>
    <w:basedOn w:val="a2"/>
    <w:link w:val="afffff6"/>
    <w:uiPriority w:val="99"/>
    <w:semiHidden/>
    <w:rsid w:val="00014566"/>
    <w:pPr>
      <w:ind w:left="4252"/>
    </w:pPr>
  </w:style>
  <w:style w:type="character" w:customStyle="1" w:styleId="afffff6">
    <w:name w:val="Подпись Знак"/>
    <w:basedOn w:val="a3"/>
    <w:link w:val="afffff5"/>
    <w:uiPriority w:val="99"/>
    <w:semiHidden/>
    <w:rsid w:val="00014566"/>
    <w:rPr>
      <w:rFonts w:eastAsiaTheme="minorEastAsia"/>
      <w:sz w:val="24"/>
    </w:rPr>
  </w:style>
  <w:style w:type="table" w:styleId="16">
    <w:name w:val="Table 3D effects 1"/>
    <w:basedOn w:val="a4"/>
    <w:uiPriority w:val="99"/>
    <w:semiHidden/>
    <w:rsid w:val="00014566"/>
    <w:pPr>
      <w:suppressAutoHyphens/>
    </w:pPr>
    <w:rPr>
      <w:lang w:val="fr-FR"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014566"/>
    <w:pPr>
      <w:suppressAutoHyphens/>
    </w:pPr>
    <w:rPr>
      <w:lang w:val="fr-FR" w:eastAsia="fr-F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014566"/>
    <w:pPr>
      <w:suppressAutoHyphens/>
    </w:pPr>
    <w:rPr>
      <w:lang w:val="fr-FR"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014566"/>
    <w:pPr>
      <w:suppressAutoHyphens/>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014566"/>
    <w:pPr>
      <w:suppressAutoHyphens/>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014566"/>
    <w:pPr>
      <w:suppressAutoHyphens/>
    </w:pPr>
    <w:rPr>
      <w:color w:val="000080"/>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014566"/>
    <w:pPr>
      <w:suppressAutoHyphens/>
    </w:pPr>
    <w:rPr>
      <w:lang w:val="fr-FR" w:eastAsia="fr-F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014566"/>
    <w:pPr>
      <w:suppressAutoHyphens/>
    </w:pPr>
    <w:rPr>
      <w:color w:val="FFFFFF"/>
      <w:lang w:val="fr-FR" w:eastAsia="fr-F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014566"/>
    <w:pPr>
      <w:suppressAutoHyphens/>
    </w:pPr>
    <w:rPr>
      <w:lang w:val="fr-FR" w:eastAsia="fr-F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014566"/>
    <w:pPr>
      <w:suppressAutoHyphens/>
    </w:pPr>
    <w:rPr>
      <w:lang w:val="fr-FR" w:eastAsia="fr-F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014566"/>
    <w:pPr>
      <w:suppressAutoHyphens/>
    </w:pPr>
    <w:rPr>
      <w:b/>
      <w:bCs/>
      <w:lang w:val="fr-FR"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014566"/>
    <w:pPr>
      <w:suppressAutoHyphens/>
    </w:pPr>
    <w:rPr>
      <w:b/>
      <w:bCs/>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014566"/>
    <w:pPr>
      <w:suppressAutoHyphens/>
    </w:pPr>
    <w:rPr>
      <w:b/>
      <w:bCs/>
      <w:lang w:val="fr-FR"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014566"/>
    <w:pPr>
      <w:suppressAutoHyphens/>
    </w:pPr>
    <w:rPr>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014566"/>
    <w:pPr>
      <w:suppressAutoHyphens/>
    </w:pPr>
    <w:rPr>
      <w:lang w:val="fr-FR"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4"/>
    <w:uiPriority w:val="99"/>
    <w:semiHidden/>
    <w:rsid w:val="00014566"/>
    <w:pPr>
      <w:suppressAutoHyphens/>
    </w:pPr>
    <w:rPr>
      <w:lang w:val="fr-FR"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4"/>
    <w:uiPriority w:val="99"/>
    <w:semiHidden/>
    <w:rsid w:val="00014566"/>
    <w:pPr>
      <w:suppressAutoHyphens/>
    </w:pPr>
    <w:rPr>
      <w:lang w:val="fr-FR"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014566"/>
    <w:pPr>
      <w:suppressAutoHyphens/>
    </w:pPr>
    <w:rPr>
      <w:lang w:val="fr-FR" w:eastAsia="fr-F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014566"/>
    <w:pPr>
      <w:suppressAutoHyphens/>
    </w:pPr>
    <w:rPr>
      <w:lang w:val="fr-FR" w:eastAsia="fr-F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014566"/>
    <w:pPr>
      <w:suppressAutoHyphens/>
    </w:pPr>
    <w:rPr>
      <w:lang w:val="fr-FR" w:eastAsia="fr-F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014566"/>
    <w:pPr>
      <w:suppressAutoHyphens/>
    </w:pPr>
    <w:rPr>
      <w:b/>
      <w:bCs/>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014566"/>
    <w:pPr>
      <w:suppressAutoHyphens/>
    </w:pPr>
    <w:rPr>
      <w:lang w:val="fr-FR"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014566"/>
    <w:pPr>
      <w:suppressAutoHyphens/>
    </w:pPr>
    <w:rPr>
      <w:lang w:val="fr-FR" w:eastAsia="fr-F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014566"/>
    <w:pPr>
      <w:suppressAutoHyphens/>
    </w:pPr>
    <w:rPr>
      <w:lang w:val="fr-FR" w:eastAsia="fr-F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014566"/>
    <w:pPr>
      <w:suppressAutoHyphens/>
    </w:pPr>
    <w:rPr>
      <w:lang w:val="fr-FR" w:eastAsia="fr-F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014566"/>
    <w:pPr>
      <w:suppressAutoHyphens/>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014566"/>
    <w:pPr>
      <w:suppressAutoHyphens/>
    </w:pPr>
    <w:rPr>
      <w:lang w:val="fr-FR" w:eastAsia="fr-F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014566"/>
    <w:pPr>
      <w:suppressAutoHyphens/>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2"/>
    <w:next w:val="a2"/>
    <w:uiPriority w:val="99"/>
    <w:semiHidden/>
    <w:rsid w:val="00014566"/>
    <w:pPr>
      <w:ind w:left="240" w:hanging="240"/>
    </w:pPr>
  </w:style>
  <w:style w:type="paragraph" w:styleId="afffffa">
    <w:name w:val="table of figures"/>
    <w:basedOn w:val="a2"/>
    <w:next w:val="a2"/>
    <w:uiPriority w:val="99"/>
    <w:semiHidden/>
    <w:rsid w:val="00014566"/>
  </w:style>
  <w:style w:type="table" w:styleId="afffffb">
    <w:name w:val="Table Professional"/>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014566"/>
    <w:pPr>
      <w:suppressAutoHyphens/>
    </w:pPr>
    <w:rPr>
      <w:lang w:val="fr-FR"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014566"/>
    <w:pPr>
      <w:suppressAutoHyphens/>
    </w:pPr>
    <w:rPr>
      <w:lang w:val="fr-FR" w:eastAsia="fr-F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014566"/>
    <w:pPr>
      <w:suppressAutoHyphens/>
    </w:pPr>
    <w:rPr>
      <w:lang w:val="fr-FR" w:eastAsia="fr-F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014566"/>
    <w:pPr>
      <w:suppressAutoHyphens/>
    </w:pPr>
    <w:rPr>
      <w:lang w:val="fr-FR" w:eastAsia="fr-F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4"/>
    <w:uiPriority w:val="99"/>
    <w:semiHidden/>
    <w:rsid w:val="00014566"/>
    <w:pPr>
      <w:suppressAutoHyphens/>
    </w:pPr>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4"/>
    <w:uiPriority w:val="99"/>
    <w:semiHidden/>
    <w:rsid w:val="00014566"/>
    <w:pPr>
      <w:suppressAutoHyphens/>
    </w:pPr>
    <w:rPr>
      <w:lang w:val="fr-FR" w:eastAsia="fr-F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014566"/>
    <w:pPr>
      <w:suppressAutoHyphens/>
    </w:pPr>
    <w:rPr>
      <w:lang w:val="fr-FR" w:eastAsia="fr-F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014566"/>
    <w:pPr>
      <w:suppressAutoHyphens/>
    </w:pPr>
    <w:rPr>
      <w:lang w:val="fr-FR" w:eastAsia="fr-F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D0741E"/>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D0741E"/>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014566"/>
    <w:pPr>
      <w:spacing w:after="100"/>
      <w:ind w:left="1680"/>
    </w:pPr>
  </w:style>
  <w:style w:type="paragraph" w:styleId="92">
    <w:name w:val="toc 9"/>
    <w:basedOn w:val="a2"/>
    <w:next w:val="a2"/>
    <w:autoRedefine/>
    <w:uiPriority w:val="99"/>
    <w:semiHidden/>
    <w:rsid w:val="00014566"/>
    <w:pPr>
      <w:spacing w:after="100"/>
      <w:ind w:left="1920"/>
    </w:pPr>
  </w:style>
  <w:style w:type="paragraph" w:customStyle="1" w:styleId="OpiParaSub">
    <w:name w:val="Opi_Para_Sub"/>
    <w:basedOn w:val="JuParaSub"/>
    <w:uiPriority w:val="47"/>
    <w:qFormat/>
    <w:rsid w:val="00D0741E"/>
  </w:style>
  <w:style w:type="paragraph" w:customStyle="1" w:styleId="OpiQuot">
    <w:name w:val="Opi_Quot"/>
    <w:basedOn w:val="ECHRParaQuote"/>
    <w:uiPriority w:val="48"/>
    <w:qFormat/>
    <w:rsid w:val="00D0741E"/>
  </w:style>
  <w:style w:type="paragraph" w:customStyle="1" w:styleId="OpiQuotSub">
    <w:name w:val="Opi_Quot_Sub"/>
    <w:basedOn w:val="JuQuotSub"/>
    <w:uiPriority w:val="49"/>
    <w:qFormat/>
    <w:rsid w:val="00D0741E"/>
  </w:style>
  <w:style w:type="paragraph" w:customStyle="1" w:styleId="OpiTranslation">
    <w:name w:val="Opi_Translation"/>
    <w:basedOn w:val="a2"/>
    <w:next w:val="OpiPara"/>
    <w:uiPriority w:val="40"/>
    <w:qFormat/>
    <w:rsid w:val="00D0741E"/>
    <w:pPr>
      <w:jc w:val="center"/>
      <w:outlineLvl w:val="0"/>
    </w:pPr>
    <w:rPr>
      <w:i/>
    </w:rPr>
  </w:style>
  <w:style w:type="paragraph" w:styleId="afffffd">
    <w:name w:val="Note Heading"/>
    <w:basedOn w:val="a2"/>
    <w:next w:val="a2"/>
    <w:link w:val="afffffe"/>
    <w:uiPriority w:val="99"/>
    <w:semiHidden/>
    <w:rsid w:val="00E2326D"/>
  </w:style>
  <w:style w:type="character" w:customStyle="1" w:styleId="afffffe">
    <w:name w:val="Заголовок записки Знак"/>
    <w:basedOn w:val="a3"/>
    <w:link w:val="afffffd"/>
    <w:uiPriority w:val="99"/>
    <w:semiHidden/>
    <w:rsid w:val="00E2326D"/>
    <w:rPr>
      <w:rFonts w:eastAsiaTheme="minorEastAsia"/>
      <w:sz w:val="24"/>
    </w:rPr>
  </w:style>
  <w:style w:type="paragraph" w:customStyle="1" w:styleId="JuHeaderLandscape">
    <w:name w:val="Ju_Header_Landscape"/>
    <w:basedOn w:val="ECHRHeader"/>
    <w:uiPriority w:val="4"/>
    <w:qFormat/>
    <w:rsid w:val="00D0741E"/>
    <w:pPr>
      <w:tabs>
        <w:tab w:val="clear" w:pos="3686"/>
        <w:tab w:val="clear" w:pos="7371"/>
        <w:tab w:val="center" w:pos="6146"/>
        <w:tab w:val="right" w:pos="12293"/>
      </w:tabs>
    </w:pPr>
  </w:style>
  <w:style w:type="character" w:customStyle="1" w:styleId="ECHRParaChar">
    <w:name w:val="ECHR_Para Char"/>
    <w:aliases w:val="Ju_Para Char"/>
    <w:link w:val="ECHRPara"/>
    <w:uiPriority w:val="12"/>
    <w:rsid w:val="001432E6"/>
    <w:rPr>
      <w:rFonts w:eastAsiaTheme="minorEastAsia"/>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5554">
      <w:bodyDiv w:val="1"/>
      <w:marLeft w:val="0"/>
      <w:marRight w:val="0"/>
      <w:marTop w:val="0"/>
      <w:marBottom w:val="0"/>
      <w:divBdr>
        <w:top w:val="none" w:sz="0" w:space="0" w:color="auto"/>
        <w:left w:val="none" w:sz="0" w:space="0" w:color="auto"/>
        <w:bottom w:val="none" w:sz="0" w:space="0" w:color="auto"/>
        <w:right w:val="none" w:sz="0" w:space="0" w:color="auto"/>
      </w:divBdr>
      <w:divsChild>
        <w:div w:id="1636332302">
          <w:marLeft w:val="0"/>
          <w:marRight w:val="0"/>
          <w:marTop w:val="0"/>
          <w:marBottom w:val="0"/>
          <w:divBdr>
            <w:top w:val="none" w:sz="0" w:space="0" w:color="auto"/>
            <w:left w:val="none" w:sz="0" w:space="0" w:color="auto"/>
            <w:bottom w:val="none" w:sz="0" w:space="0" w:color="auto"/>
            <w:right w:val="none" w:sz="0" w:space="0" w:color="auto"/>
          </w:divBdr>
          <w:divsChild>
            <w:div w:id="654337454">
              <w:marLeft w:val="0"/>
              <w:marRight w:val="0"/>
              <w:marTop w:val="0"/>
              <w:marBottom w:val="0"/>
              <w:divBdr>
                <w:top w:val="none" w:sz="0" w:space="0" w:color="auto"/>
                <w:left w:val="none" w:sz="0" w:space="0" w:color="auto"/>
                <w:bottom w:val="none" w:sz="0" w:space="0" w:color="auto"/>
                <w:right w:val="none" w:sz="0" w:space="0" w:color="auto"/>
              </w:divBdr>
              <w:divsChild>
                <w:div w:id="1848204602">
                  <w:marLeft w:val="0"/>
                  <w:marRight w:val="0"/>
                  <w:marTop w:val="0"/>
                  <w:marBottom w:val="0"/>
                  <w:divBdr>
                    <w:top w:val="none" w:sz="0" w:space="0" w:color="auto"/>
                    <w:left w:val="none" w:sz="0" w:space="0" w:color="auto"/>
                    <w:bottom w:val="none" w:sz="0" w:space="0" w:color="auto"/>
                    <w:right w:val="none" w:sz="0" w:space="0" w:color="auto"/>
                  </w:divBdr>
                  <w:divsChild>
                    <w:div w:id="2070688120">
                      <w:marLeft w:val="0"/>
                      <w:marRight w:val="0"/>
                      <w:marTop w:val="0"/>
                      <w:marBottom w:val="0"/>
                      <w:divBdr>
                        <w:top w:val="none" w:sz="0" w:space="0" w:color="auto"/>
                        <w:left w:val="none" w:sz="0" w:space="0" w:color="auto"/>
                        <w:bottom w:val="none" w:sz="0" w:space="0" w:color="auto"/>
                        <w:right w:val="none" w:sz="0" w:space="0" w:color="auto"/>
                      </w:divBdr>
                      <w:divsChild>
                        <w:div w:id="1860772022">
                          <w:marLeft w:val="0"/>
                          <w:marRight w:val="0"/>
                          <w:marTop w:val="0"/>
                          <w:marBottom w:val="0"/>
                          <w:divBdr>
                            <w:top w:val="none" w:sz="0" w:space="0" w:color="auto"/>
                            <w:left w:val="none" w:sz="0" w:space="0" w:color="auto"/>
                            <w:bottom w:val="none" w:sz="0" w:space="0" w:color="auto"/>
                            <w:right w:val="none" w:sz="0" w:space="0" w:color="auto"/>
                          </w:divBdr>
                          <w:divsChild>
                            <w:div w:id="2995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155267">
      <w:bodyDiv w:val="1"/>
      <w:marLeft w:val="0"/>
      <w:marRight w:val="0"/>
      <w:marTop w:val="0"/>
      <w:marBottom w:val="0"/>
      <w:divBdr>
        <w:top w:val="none" w:sz="0" w:space="0" w:color="auto"/>
        <w:left w:val="none" w:sz="0" w:space="0" w:color="auto"/>
        <w:bottom w:val="none" w:sz="0" w:space="0" w:color="auto"/>
        <w:right w:val="none" w:sz="0" w:space="0" w:color="auto"/>
      </w:divBdr>
      <w:divsChild>
        <w:div w:id="1291205659">
          <w:marLeft w:val="0"/>
          <w:marRight w:val="0"/>
          <w:marTop w:val="0"/>
          <w:marBottom w:val="0"/>
          <w:divBdr>
            <w:top w:val="none" w:sz="0" w:space="0" w:color="auto"/>
            <w:left w:val="none" w:sz="0" w:space="0" w:color="auto"/>
            <w:bottom w:val="none" w:sz="0" w:space="0" w:color="auto"/>
            <w:right w:val="none" w:sz="0" w:space="0" w:color="auto"/>
          </w:divBdr>
          <w:divsChild>
            <w:div w:id="97531833">
              <w:marLeft w:val="0"/>
              <w:marRight w:val="0"/>
              <w:marTop w:val="0"/>
              <w:marBottom w:val="0"/>
              <w:divBdr>
                <w:top w:val="none" w:sz="0" w:space="0" w:color="auto"/>
                <w:left w:val="none" w:sz="0" w:space="0" w:color="auto"/>
                <w:bottom w:val="none" w:sz="0" w:space="0" w:color="auto"/>
                <w:right w:val="none" w:sz="0" w:space="0" w:color="auto"/>
              </w:divBdr>
              <w:divsChild>
                <w:div w:id="1187326452">
                  <w:marLeft w:val="0"/>
                  <w:marRight w:val="0"/>
                  <w:marTop w:val="0"/>
                  <w:marBottom w:val="0"/>
                  <w:divBdr>
                    <w:top w:val="none" w:sz="0" w:space="0" w:color="auto"/>
                    <w:left w:val="none" w:sz="0" w:space="0" w:color="auto"/>
                    <w:bottom w:val="none" w:sz="0" w:space="0" w:color="auto"/>
                    <w:right w:val="none" w:sz="0" w:space="0" w:color="auto"/>
                  </w:divBdr>
                  <w:divsChild>
                    <w:div w:id="291138316">
                      <w:marLeft w:val="0"/>
                      <w:marRight w:val="0"/>
                      <w:marTop w:val="0"/>
                      <w:marBottom w:val="0"/>
                      <w:divBdr>
                        <w:top w:val="none" w:sz="0" w:space="0" w:color="auto"/>
                        <w:left w:val="none" w:sz="0" w:space="0" w:color="auto"/>
                        <w:bottom w:val="none" w:sz="0" w:space="0" w:color="auto"/>
                        <w:right w:val="none" w:sz="0" w:space="0" w:color="auto"/>
                      </w:divBdr>
                      <w:divsChild>
                        <w:div w:id="2050454320">
                          <w:marLeft w:val="0"/>
                          <w:marRight w:val="0"/>
                          <w:marTop w:val="0"/>
                          <w:marBottom w:val="0"/>
                          <w:divBdr>
                            <w:top w:val="none" w:sz="0" w:space="0" w:color="auto"/>
                            <w:left w:val="none" w:sz="0" w:space="0" w:color="auto"/>
                            <w:bottom w:val="none" w:sz="0" w:space="0" w:color="auto"/>
                            <w:right w:val="none" w:sz="0" w:space="0" w:color="auto"/>
                          </w:divBdr>
                          <w:divsChild>
                            <w:div w:id="18213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chr.coe.int/"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38080-6A2C-43E8-BA6C-B462965E01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54EB39-6267-4150-BDF0-7C6B048DC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6B0EDE-6D18-42BA-AC6B-31CBEE28C399}">
  <ds:schemaRefs>
    <ds:schemaRef ds:uri="http://schemas.microsoft.com/sharepoint/v3/contenttype/forms"/>
  </ds:schemaRefs>
</ds:datastoreItem>
</file>

<file path=customXml/itemProps4.xml><?xml version="1.0" encoding="utf-8"?>
<ds:datastoreItem xmlns:ds="http://schemas.openxmlformats.org/officeDocument/2006/customXml" ds:itemID="{381A9139-A0CC-40B5-A13E-F04FFA987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4768</Words>
  <Characters>27179</Characters>
  <Application>Microsoft Office Word</Application>
  <DocSecurity>0</DocSecurity>
  <Lines>226</Lines>
  <Paragraphs>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ECHR</vt:lpstr>
      <vt:lpstr>ECHR</vt:lpstr>
    </vt:vector>
  </TitlesOfParts>
  <LinksUpToDate>false</LinksUpToDate>
  <CharactersWithSpaces>31884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dcterms:created xsi:type="dcterms:W3CDTF">2019-06-05T07:15:00Z</dcterms:created>
  <dcterms:modified xsi:type="dcterms:W3CDTF">2019-06-05T07:15:00Z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43301/07</vt:lpwstr>
  </property>
  <property fmtid="{D5CDD505-2E9C-101B-9397-08002B2CF9AE}" pid="4" name="CASEID">
    <vt:lpwstr>470817</vt:lpwstr>
  </property>
  <property fmtid="{D5CDD505-2E9C-101B-9397-08002B2CF9AE}" pid="5" name="ContentTypeId">
    <vt:lpwstr>0x010100558EB02BDB9E204AB350EDD385B68E10</vt:lpwstr>
  </property>
</Properties>
</file>